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AF" w:rsidRPr="00CD30DD" w:rsidRDefault="004A2474" w:rsidP="00D60DF2">
      <w:pPr>
        <w:spacing w:after="0" w:line="240" w:lineRule="auto"/>
        <w:rPr>
          <w:rFonts w:ascii="Times New Roman" w:eastAsia="Times New Roman" w:hAnsi="Times New Roman" w:cs="Times New Roman"/>
          <w:b/>
          <w:color w:val="000000" w:themeColor="text1"/>
          <w:sz w:val="24"/>
          <w:szCs w:val="24"/>
          <w:lang w:eastAsia="ru-RU"/>
        </w:rPr>
      </w:pPr>
      <w:r w:rsidRPr="004A2474">
        <w:rPr>
          <w:rFonts w:ascii="Times New Roman" w:eastAsia="Times New Roman" w:hAnsi="Times New Roman" w:cs="Times New Roman"/>
          <w:noProof/>
          <w:color w:val="000000" w:themeColor="text1"/>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7.5pt;margin-top:16.8pt;width:45.5pt;height:49.75pt;z-index:251658240;mso-wrap-distance-left:9.05pt;mso-wrap-distance-right:9.05pt;mso-wrap-distance-bottom:8.5pt" filled="t">
            <v:fill color2="black"/>
            <v:imagedata r:id="rId8" o:title=""/>
            <w10:wrap type="topAndBottom"/>
          </v:shape>
          <o:OLEObject Type="Embed" ProgID="Word.Picture.8" ShapeID="_x0000_s1026" DrawAspect="Content" ObjectID="_1700044002" r:id="rId9"/>
        </w:pict>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D52AAF" w:rsidRPr="00663249">
        <w:rPr>
          <w:rFonts w:ascii="Times New Roman" w:eastAsia="Times New Roman" w:hAnsi="Times New Roman" w:cs="Times New Roman"/>
          <w:color w:val="000000" w:themeColor="text1"/>
          <w:sz w:val="24"/>
          <w:szCs w:val="24"/>
          <w:lang w:eastAsia="ru-RU"/>
        </w:rPr>
        <w:tab/>
      </w:r>
      <w:r w:rsidR="00CD30DD" w:rsidRPr="00CD30DD">
        <w:rPr>
          <w:rFonts w:ascii="Times New Roman" w:eastAsia="Times New Roman" w:hAnsi="Times New Roman" w:cs="Times New Roman"/>
          <w:b/>
          <w:color w:val="000000" w:themeColor="text1"/>
          <w:sz w:val="24"/>
          <w:szCs w:val="24"/>
          <w:lang w:eastAsia="ru-RU"/>
        </w:rPr>
        <w:t xml:space="preserve">         </w:t>
      </w:r>
      <w:r w:rsidR="00ED3D19">
        <w:rPr>
          <w:rFonts w:ascii="Times New Roman" w:eastAsia="Times New Roman" w:hAnsi="Times New Roman" w:cs="Times New Roman"/>
          <w:b/>
          <w:color w:val="000000" w:themeColor="text1"/>
          <w:sz w:val="24"/>
          <w:szCs w:val="24"/>
          <w:lang w:eastAsia="ru-RU"/>
        </w:rPr>
        <w:t xml:space="preserve">                        </w:t>
      </w:r>
      <w:r w:rsidR="00D52AAF" w:rsidRPr="00CD30DD">
        <w:rPr>
          <w:rFonts w:ascii="Times New Roman" w:eastAsia="Times New Roman" w:hAnsi="Times New Roman" w:cs="Times New Roman"/>
          <w:b/>
          <w:color w:val="000000" w:themeColor="text1"/>
          <w:sz w:val="24"/>
          <w:szCs w:val="24"/>
          <w:lang w:eastAsia="ru-RU"/>
        </w:rPr>
        <w:tab/>
      </w:r>
      <w:r w:rsidR="00D52AAF" w:rsidRPr="00CD30DD">
        <w:rPr>
          <w:rFonts w:ascii="Times New Roman" w:eastAsia="Times New Roman" w:hAnsi="Times New Roman" w:cs="Times New Roman"/>
          <w:b/>
          <w:color w:val="000000" w:themeColor="text1"/>
          <w:sz w:val="24"/>
          <w:szCs w:val="24"/>
          <w:lang w:eastAsia="ru-RU"/>
        </w:rPr>
        <w:tab/>
      </w:r>
      <w:r w:rsidR="00D52AAF" w:rsidRPr="00CD30DD">
        <w:rPr>
          <w:rFonts w:ascii="Times New Roman" w:eastAsia="Times New Roman" w:hAnsi="Times New Roman" w:cs="Times New Roman"/>
          <w:b/>
          <w:color w:val="000000" w:themeColor="text1"/>
          <w:sz w:val="24"/>
          <w:szCs w:val="24"/>
          <w:lang w:eastAsia="ru-RU"/>
        </w:rPr>
        <w:tab/>
      </w:r>
    </w:p>
    <w:p w:rsidR="00D60DF2" w:rsidRPr="004D363B" w:rsidRDefault="00D60DF2" w:rsidP="004D363B">
      <w:pPr>
        <w:spacing w:after="0" w:line="240" w:lineRule="auto"/>
        <w:jc w:val="center"/>
        <w:rPr>
          <w:rFonts w:ascii="Times New Roman" w:eastAsia="Times New Roman" w:hAnsi="Times New Roman" w:cs="Times New Roman"/>
          <w:color w:val="000000" w:themeColor="text1"/>
          <w:sz w:val="24"/>
          <w:szCs w:val="24"/>
          <w:lang w:eastAsia="ru-RU"/>
        </w:rPr>
      </w:pPr>
      <w:r w:rsidRPr="004D363B">
        <w:rPr>
          <w:rFonts w:ascii="Times New Roman" w:eastAsia="Times New Roman" w:hAnsi="Times New Roman" w:cs="Times New Roman"/>
          <w:color w:val="000000" w:themeColor="text1"/>
          <w:sz w:val="24"/>
          <w:szCs w:val="24"/>
          <w:lang w:eastAsia="ru-RU"/>
        </w:rPr>
        <w:t>ЧЕЛЯБИНСКАЯ  ОБЛАСТЬ</w:t>
      </w:r>
    </w:p>
    <w:p w:rsidR="00D60DF2" w:rsidRPr="004D363B" w:rsidRDefault="00D60DF2" w:rsidP="004D363B">
      <w:pPr>
        <w:spacing w:after="0" w:line="240" w:lineRule="auto"/>
        <w:jc w:val="center"/>
        <w:rPr>
          <w:rFonts w:ascii="Times New Roman" w:eastAsia="Times New Roman" w:hAnsi="Times New Roman" w:cs="Times New Roman"/>
          <w:b/>
          <w:color w:val="000000" w:themeColor="text1"/>
          <w:sz w:val="32"/>
          <w:szCs w:val="32"/>
          <w:lang w:eastAsia="ru-RU"/>
        </w:rPr>
      </w:pPr>
      <w:r w:rsidRPr="004D363B">
        <w:rPr>
          <w:rFonts w:ascii="Times New Roman" w:eastAsia="Times New Roman" w:hAnsi="Times New Roman" w:cs="Times New Roman"/>
          <w:b/>
          <w:color w:val="000000" w:themeColor="text1"/>
          <w:sz w:val="32"/>
          <w:szCs w:val="32"/>
          <w:lang w:eastAsia="ru-RU"/>
        </w:rPr>
        <w:t>СОБРАНИЕ  ДЕПУТАТОВ ЗЛАТОУСТОВСКОГО</w:t>
      </w:r>
    </w:p>
    <w:p w:rsidR="00D60DF2" w:rsidRPr="004D363B" w:rsidRDefault="00D60DF2" w:rsidP="004D363B">
      <w:pPr>
        <w:spacing w:after="0" w:line="240" w:lineRule="auto"/>
        <w:jc w:val="center"/>
        <w:rPr>
          <w:rFonts w:ascii="Times New Roman" w:eastAsia="Times New Roman" w:hAnsi="Times New Roman" w:cs="Times New Roman"/>
          <w:b/>
          <w:color w:val="000000" w:themeColor="text1"/>
          <w:sz w:val="32"/>
          <w:szCs w:val="32"/>
          <w:lang w:eastAsia="ru-RU"/>
        </w:rPr>
      </w:pPr>
      <w:r w:rsidRPr="004D363B">
        <w:rPr>
          <w:rFonts w:ascii="Times New Roman" w:eastAsia="Times New Roman" w:hAnsi="Times New Roman" w:cs="Times New Roman"/>
          <w:b/>
          <w:color w:val="000000" w:themeColor="text1"/>
          <w:sz w:val="32"/>
          <w:szCs w:val="32"/>
          <w:lang w:eastAsia="ru-RU"/>
        </w:rPr>
        <w:t>ГОРОДСКОГО ОКРУГА</w:t>
      </w:r>
    </w:p>
    <w:p w:rsidR="00D60DF2" w:rsidRPr="00663249" w:rsidRDefault="00D60DF2" w:rsidP="004D363B">
      <w:pPr>
        <w:pBdr>
          <w:bottom w:val="single" w:sz="8" w:space="1" w:color="000000"/>
        </w:pBdr>
        <w:spacing w:after="0" w:line="240" w:lineRule="auto"/>
        <w:jc w:val="center"/>
        <w:rPr>
          <w:rFonts w:ascii="Times New Roman" w:eastAsia="Times New Roman" w:hAnsi="Times New Roman" w:cs="Times New Roman"/>
          <w:color w:val="000000" w:themeColor="text1"/>
          <w:sz w:val="24"/>
          <w:szCs w:val="24"/>
          <w:lang w:eastAsia="ru-RU"/>
        </w:rPr>
      </w:pPr>
    </w:p>
    <w:p w:rsidR="00D60DF2" w:rsidRPr="004D363B" w:rsidRDefault="00D60DF2" w:rsidP="00D60DF2">
      <w:pPr>
        <w:spacing w:after="0" w:line="240" w:lineRule="auto"/>
        <w:jc w:val="center"/>
        <w:rPr>
          <w:rFonts w:ascii="Times New Roman" w:eastAsia="Times New Roman" w:hAnsi="Times New Roman" w:cs="Times New Roman"/>
          <w:b/>
          <w:color w:val="000000" w:themeColor="text1"/>
          <w:sz w:val="32"/>
          <w:szCs w:val="32"/>
          <w:lang w:eastAsia="ru-RU"/>
        </w:rPr>
      </w:pPr>
      <w:r w:rsidRPr="004D363B">
        <w:rPr>
          <w:rFonts w:ascii="Times New Roman" w:eastAsia="Times New Roman" w:hAnsi="Times New Roman" w:cs="Times New Roman"/>
          <w:b/>
          <w:color w:val="000000" w:themeColor="text1"/>
          <w:sz w:val="32"/>
          <w:szCs w:val="32"/>
          <w:lang w:eastAsia="ru-RU"/>
        </w:rPr>
        <w:t>РЕШЕНИЕ</w:t>
      </w:r>
    </w:p>
    <w:p w:rsidR="00C15652" w:rsidRPr="004D363B" w:rsidRDefault="00C15652" w:rsidP="00C15652">
      <w:pPr>
        <w:spacing w:after="0" w:line="240" w:lineRule="auto"/>
        <w:rPr>
          <w:rFonts w:ascii="Times New Roman" w:eastAsia="Times New Roman" w:hAnsi="Times New Roman" w:cs="Times New Roman"/>
          <w:b/>
          <w:color w:val="000000" w:themeColor="text1"/>
          <w:sz w:val="24"/>
          <w:szCs w:val="24"/>
          <w:lang w:eastAsia="ru-RU"/>
        </w:rPr>
      </w:pPr>
      <w:r w:rsidRPr="004D363B">
        <w:rPr>
          <w:rFonts w:ascii="Times New Roman" w:eastAsia="Times New Roman" w:hAnsi="Times New Roman" w:cs="Times New Roman"/>
          <w:b/>
          <w:color w:val="000000" w:themeColor="text1"/>
          <w:sz w:val="24"/>
          <w:szCs w:val="24"/>
          <w:lang w:eastAsia="ru-RU"/>
        </w:rPr>
        <w:t xml:space="preserve"> №  </w:t>
      </w:r>
      <w:r w:rsidR="00A707A0">
        <w:rPr>
          <w:rFonts w:ascii="Times New Roman" w:eastAsia="Times New Roman" w:hAnsi="Times New Roman" w:cs="Times New Roman"/>
          <w:b/>
          <w:color w:val="000000" w:themeColor="text1"/>
          <w:sz w:val="24"/>
          <w:szCs w:val="24"/>
          <w:lang w:eastAsia="ru-RU"/>
        </w:rPr>
        <w:t>59-ЗГО</w:t>
      </w:r>
      <w:r w:rsidRPr="004D363B">
        <w:rPr>
          <w:rFonts w:ascii="Times New Roman" w:eastAsia="Times New Roman" w:hAnsi="Times New Roman" w:cs="Times New Roman"/>
          <w:b/>
          <w:color w:val="000000" w:themeColor="text1"/>
          <w:sz w:val="24"/>
          <w:szCs w:val="24"/>
          <w:lang w:eastAsia="ru-RU"/>
        </w:rPr>
        <w:t xml:space="preserve"> </w:t>
      </w:r>
      <w:r w:rsidR="00C9136B" w:rsidRPr="004D363B">
        <w:rPr>
          <w:rFonts w:ascii="Times New Roman" w:eastAsia="Times New Roman" w:hAnsi="Times New Roman" w:cs="Times New Roman"/>
          <w:b/>
          <w:color w:val="000000" w:themeColor="text1"/>
          <w:sz w:val="24"/>
          <w:szCs w:val="24"/>
          <w:lang w:eastAsia="ru-RU"/>
        </w:rPr>
        <w:t xml:space="preserve">    </w:t>
      </w:r>
      <w:r w:rsidRPr="004D363B">
        <w:rPr>
          <w:rFonts w:ascii="Times New Roman" w:eastAsia="Times New Roman" w:hAnsi="Times New Roman" w:cs="Times New Roman"/>
          <w:b/>
          <w:color w:val="000000" w:themeColor="text1"/>
          <w:sz w:val="24"/>
          <w:szCs w:val="24"/>
          <w:lang w:eastAsia="ru-RU"/>
        </w:rPr>
        <w:tab/>
      </w:r>
      <w:r w:rsidRPr="004D363B">
        <w:rPr>
          <w:rFonts w:ascii="Times New Roman" w:eastAsia="Times New Roman" w:hAnsi="Times New Roman" w:cs="Times New Roman"/>
          <w:b/>
          <w:color w:val="000000" w:themeColor="text1"/>
          <w:sz w:val="24"/>
          <w:szCs w:val="24"/>
          <w:lang w:eastAsia="ru-RU"/>
        </w:rPr>
        <w:tab/>
      </w:r>
      <w:r w:rsidRPr="004D363B">
        <w:rPr>
          <w:rFonts w:ascii="Times New Roman" w:eastAsia="Times New Roman" w:hAnsi="Times New Roman" w:cs="Times New Roman"/>
          <w:b/>
          <w:color w:val="000000" w:themeColor="text1"/>
          <w:sz w:val="24"/>
          <w:szCs w:val="24"/>
          <w:lang w:eastAsia="ru-RU"/>
        </w:rPr>
        <w:tab/>
      </w:r>
      <w:r w:rsidRPr="004D363B">
        <w:rPr>
          <w:rFonts w:ascii="Times New Roman" w:eastAsia="Times New Roman" w:hAnsi="Times New Roman" w:cs="Times New Roman"/>
          <w:b/>
          <w:color w:val="000000" w:themeColor="text1"/>
          <w:sz w:val="24"/>
          <w:szCs w:val="24"/>
          <w:lang w:eastAsia="ru-RU"/>
        </w:rPr>
        <w:tab/>
      </w:r>
      <w:r w:rsidR="0027025B" w:rsidRPr="004D363B">
        <w:rPr>
          <w:rFonts w:ascii="Times New Roman" w:eastAsia="Times New Roman" w:hAnsi="Times New Roman" w:cs="Times New Roman"/>
          <w:b/>
          <w:color w:val="000000" w:themeColor="text1"/>
          <w:sz w:val="24"/>
          <w:szCs w:val="24"/>
          <w:lang w:eastAsia="ru-RU"/>
        </w:rPr>
        <w:t xml:space="preserve">   </w:t>
      </w:r>
      <w:r w:rsidR="00C9136B" w:rsidRPr="004D363B">
        <w:rPr>
          <w:rFonts w:ascii="Times New Roman" w:eastAsia="Times New Roman" w:hAnsi="Times New Roman" w:cs="Times New Roman"/>
          <w:b/>
          <w:color w:val="000000" w:themeColor="text1"/>
          <w:sz w:val="24"/>
          <w:szCs w:val="24"/>
          <w:lang w:eastAsia="ru-RU"/>
        </w:rPr>
        <w:t xml:space="preserve">                                                     </w:t>
      </w:r>
      <w:r w:rsidR="00A707A0">
        <w:rPr>
          <w:rFonts w:ascii="Times New Roman" w:eastAsia="Times New Roman" w:hAnsi="Times New Roman" w:cs="Times New Roman"/>
          <w:b/>
          <w:color w:val="000000" w:themeColor="text1"/>
          <w:sz w:val="24"/>
          <w:szCs w:val="24"/>
          <w:lang w:eastAsia="ru-RU"/>
        </w:rPr>
        <w:t xml:space="preserve">          </w:t>
      </w:r>
      <w:r w:rsidR="0027025B" w:rsidRPr="004D363B">
        <w:rPr>
          <w:rFonts w:ascii="Times New Roman" w:eastAsia="Times New Roman" w:hAnsi="Times New Roman" w:cs="Times New Roman"/>
          <w:b/>
          <w:color w:val="000000" w:themeColor="text1"/>
          <w:sz w:val="24"/>
          <w:szCs w:val="24"/>
          <w:lang w:eastAsia="ru-RU"/>
        </w:rPr>
        <w:t xml:space="preserve">от   </w:t>
      </w:r>
      <w:r w:rsidR="00A707A0">
        <w:rPr>
          <w:rFonts w:ascii="Times New Roman" w:eastAsia="Times New Roman" w:hAnsi="Times New Roman" w:cs="Times New Roman"/>
          <w:b/>
          <w:color w:val="000000" w:themeColor="text1"/>
          <w:sz w:val="24"/>
          <w:szCs w:val="24"/>
          <w:lang w:eastAsia="ru-RU"/>
        </w:rPr>
        <w:t>02.12.</w:t>
      </w:r>
      <w:r w:rsidR="00C9136B" w:rsidRPr="004D363B">
        <w:rPr>
          <w:rFonts w:ascii="Times New Roman" w:eastAsia="Times New Roman" w:hAnsi="Times New Roman" w:cs="Times New Roman"/>
          <w:b/>
          <w:color w:val="000000" w:themeColor="text1"/>
          <w:sz w:val="24"/>
          <w:szCs w:val="24"/>
          <w:lang w:eastAsia="ru-RU"/>
        </w:rPr>
        <w:t>2021</w:t>
      </w:r>
      <w:r w:rsidR="0027025B" w:rsidRPr="004D363B">
        <w:rPr>
          <w:rFonts w:ascii="Times New Roman" w:eastAsia="Times New Roman" w:hAnsi="Times New Roman" w:cs="Times New Roman"/>
          <w:b/>
          <w:color w:val="000000" w:themeColor="text1"/>
          <w:sz w:val="24"/>
          <w:szCs w:val="24"/>
          <w:lang w:eastAsia="ru-RU"/>
        </w:rPr>
        <w:t xml:space="preserve"> </w:t>
      </w:r>
      <w:r w:rsidRPr="004D363B">
        <w:rPr>
          <w:rFonts w:ascii="Times New Roman" w:eastAsia="Times New Roman" w:hAnsi="Times New Roman" w:cs="Times New Roman"/>
          <w:b/>
          <w:color w:val="000000" w:themeColor="text1"/>
          <w:sz w:val="24"/>
          <w:szCs w:val="24"/>
          <w:lang w:eastAsia="ru-RU"/>
        </w:rPr>
        <w:t>г.</w:t>
      </w: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tbl>
      <w:tblPr>
        <w:tblW w:w="0" w:type="auto"/>
        <w:tblLook w:val="01E0"/>
      </w:tblPr>
      <w:tblGrid>
        <w:gridCol w:w="9571"/>
      </w:tblGrid>
      <w:tr w:rsidR="00663249" w:rsidRPr="00663249" w:rsidTr="004D363B">
        <w:trPr>
          <w:trHeight w:val="720"/>
        </w:trPr>
        <w:tc>
          <w:tcPr>
            <w:tcW w:w="10178" w:type="dxa"/>
          </w:tcPr>
          <w:p w:rsidR="00D60DF2" w:rsidRPr="00663249" w:rsidRDefault="004D363B" w:rsidP="00663249">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 утверждении П</w:t>
            </w:r>
            <w:r w:rsidR="00D06277" w:rsidRPr="00663249">
              <w:rPr>
                <w:rFonts w:ascii="Times New Roman" w:eastAsia="Times New Roman" w:hAnsi="Times New Roman" w:cs="Times New Roman"/>
                <w:color w:val="000000" w:themeColor="text1"/>
                <w:sz w:val="24"/>
                <w:szCs w:val="24"/>
                <w:lang w:eastAsia="ru-RU"/>
              </w:rPr>
              <w:t xml:space="preserve">оложения о </w:t>
            </w:r>
          </w:p>
          <w:p w:rsidR="004D363B" w:rsidRDefault="00D06277" w:rsidP="00663249">
            <w:pPr>
              <w:spacing w:after="0" w:line="240" w:lineRule="auto"/>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муниципальном </w:t>
            </w:r>
            <w:proofErr w:type="gramStart"/>
            <w:r w:rsidR="00663249" w:rsidRPr="00663249">
              <w:rPr>
                <w:rFonts w:ascii="Times New Roman" w:eastAsia="Times New Roman" w:hAnsi="Times New Roman" w:cs="Times New Roman"/>
                <w:color w:val="000000" w:themeColor="text1"/>
                <w:sz w:val="24"/>
                <w:szCs w:val="24"/>
                <w:lang w:eastAsia="ru-RU"/>
              </w:rPr>
              <w:t>контроле</w:t>
            </w:r>
            <w:proofErr w:type="gramEnd"/>
            <w:r w:rsidR="00663249" w:rsidRPr="00663249">
              <w:rPr>
                <w:rFonts w:ascii="Times New Roman" w:eastAsia="Times New Roman" w:hAnsi="Times New Roman" w:cs="Times New Roman"/>
                <w:color w:val="000000" w:themeColor="text1"/>
                <w:sz w:val="24"/>
                <w:szCs w:val="24"/>
                <w:lang w:eastAsia="ru-RU"/>
              </w:rPr>
              <w:t xml:space="preserve"> в сфере </w:t>
            </w:r>
          </w:p>
          <w:p w:rsidR="004D363B" w:rsidRDefault="00663249" w:rsidP="00663249">
            <w:pPr>
              <w:spacing w:after="0" w:line="240" w:lineRule="auto"/>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благоустройства </w:t>
            </w:r>
            <w:r w:rsidR="00D06277" w:rsidRPr="00663249">
              <w:rPr>
                <w:rFonts w:ascii="Times New Roman" w:eastAsia="Times New Roman" w:hAnsi="Times New Roman" w:cs="Times New Roman"/>
                <w:color w:val="000000" w:themeColor="text1"/>
                <w:sz w:val="24"/>
                <w:szCs w:val="24"/>
                <w:lang w:eastAsia="ru-RU"/>
              </w:rPr>
              <w:t xml:space="preserve">на территории </w:t>
            </w:r>
          </w:p>
          <w:p w:rsidR="00D06277" w:rsidRPr="00663249" w:rsidRDefault="00D06277" w:rsidP="00663249">
            <w:pPr>
              <w:spacing w:after="0" w:line="240" w:lineRule="auto"/>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Златоустовского</w:t>
            </w:r>
            <w:r w:rsidR="004D363B">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городского округа</w:t>
            </w:r>
            <w:r w:rsidR="004D363B">
              <w:rPr>
                <w:rFonts w:ascii="Times New Roman" w:eastAsia="Times New Roman" w:hAnsi="Times New Roman" w:cs="Times New Roman"/>
                <w:color w:val="000000" w:themeColor="text1"/>
                <w:sz w:val="24"/>
                <w:szCs w:val="24"/>
                <w:lang w:eastAsia="ru-RU"/>
              </w:rPr>
              <w:t xml:space="preserve">                            </w:t>
            </w:r>
            <w:r w:rsidR="00ED3D19">
              <w:rPr>
                <w:rFonts w:ascii="Times New Roman" w:eastAsia="Times New Roman" w:hAnsi="Times New Roman" w:cs="Times New Roman"/>
                <w:color w:val="000000" w:themeColor="text1"/>
                <w:sz w:val="24"/>
                <w:szCs w:val="24"/>
                <w:lang w:eastAsia="ru-RU"/>
              </w:rPr>
              <w:t xml:space="preserve">                          </w:t>
            </w: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tc>
      </w:tr>
    </w:tbl>
    <w:p w:rsidR="00C15652" w:rsidRPr="00663249" w:rsidRDefault="00D60DF2" w:rsidP="00352BA5">
      <w:pPr>
        <w:tabs>
          <w:tab w:val="left" w:pos="360"/>
          <w:tab w:val="center" w:pos="4705"/>
        </w:tabs>
        <w:spacing w:after="0" w:line="240" w:lineRule="auto"/>
        <w:ind w:firstLine="851"/>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В соответствии с </w:t>
      </w:r>
      <w:r w:rsidR="00D52AAF" w:rsidRPr="00663249">
        <w:rPr>
          <w:rFonts w:ascii="Times New Roman" w:eastAsia="Times New Roman" w:hAnsi="Times New Roman" w:cs="Times New Roman"/>
          <w:color w:val="000000" w:themeColor="text1"/>
          <w:sz w:val="24"/>
          <w:szCs w:val="24"/>
          <w:lang w:eastAsia="ru-RU"/>
        </w:rPr>
        <w:t>Федеральным законом «О государственном контроле (надзоре) и муниципальном контроле в Российской Федерации» от 31.07.2020 г. № 248-ФЗ</w:t>
      </w:r>
      <w:r w:rsidRPr="00663249">
        <w:rPr>
          <w:rFonts w:ascii="Times New Roman" w:eastAsia="Times New Roman" w:hAnsi="Times New Roman" w:cs="Times New Roman"/>
          <w:color w:val="000000" w:themeColor="text1"/>
          <w:sz w:val="24"/>
          <w:szCs w:val="24"/>
          <w:lang w:eastAsia="ru-RU"/>
        </w:rPr>
        <w:t xml:space="preserve">, Федеральным законом «Об общих принципах организации местного самоуправления в Российской Федерации» от 06.10.2003 г. № 131-ФЗ, Уставом Златоустовского городского округа, </w:t>
      </w:r>
    </w:p>
    <w:p w:rsidR="00D60DF2" w:rsidRPr="00663249" w:rsidRDefault="00D60DF2" w:rsidP="00C15652">
      <w:pPr>
        <w:tabs>
          <w:tab w:val="left" w:pos="360"/>
          <w:tab w:val="center" w:pos="4705"/>
        </w:tabs>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Собрание депутатов Златоустовского городского округа РЕШАЕТ:</w:t>
      </w:r>
    </w:p>
    <w:p w:rsidR="00D60DF2" w:rsidRPr="00663249" w:rsidRDefault="00D60DF2" w:rsidP="00D60DF2">
      <w:pPr>
        <w:tabs>
          <w:tab w:val="left" w:pos="360"/>
          <w:tab w:val="center" w:pos="4705"/>
        </w:tabs>
        <w:spacing w:after="0" w:line="240" w:lineRule="auto"/>
        <w:jc w:val="both"/>
        <w:rPr>
          <w:rFonts w:ascii="Times New Roman" w:eastAsia="Times New Roman" w:hAnsi="Times New Roman" w:cs="Times New Roman"/>
          <w:color w:val="000000" w:themeColor="text1"/>
          <w:sz w:val="24"/>
          <w:szCs w:val="24"/>
          <w:lang w:eastAsia="ru-RU"/>
        </w:rPr>
      </w:pPr>
    </w:p>
    <w:p w:rsidR="00D60DF2" w:rsidRPr="00663249" w:rsidRDefault="00D60DF2" w:rsidP="00D60DF2">
      <w:pPr>
        <w:widowControl w:val="0"/>
        <w:spacing w:after="0" w:line="240" w:lineRule="auto"/>
        <w:ind w:firstLine="851"/>
        <w:jc w:val="both"/>
        <w:rPr>
          <w:rFonts w:ascii="Times New Roman" w:eastAsia="Times New Roman" w:hAnsi="Times New Roman" w:cs="Times New Roman"/>
          <w:color w:val="000000" w:themeColor="text1"/>
          <w:sz w:val="24"/>
          <w:szCs w:val="24"/>
        </w:rPr>
      </w:pPr>
      <w:r w:rsidRPr="00663249">
        <w:rPr>
          <w:rFonts w:ascii="Times New Roman" w:eastAsia="Times New Roman" w:hAnsi="Times New Roman" w:cs="Times New Roman"/>
          <w:color w:val="000000" w:themeColor="text1"/>
          <w:sz w:val="24"/>
          <w:szCs w:val="24"/>
        </w:rPr>
        <w:t>1. Утвердить</w:t>
      </w:r>
      <w:r w:rsidR="004D363B">
        <w:rPr>
          <w:rFonts w:ascii="Times New Roman" w:eastAsia="Times New Roman" w:hAnsi="Times New Roman" w:cs="Times New Roman"/>
          <w:color w:val="000000" w:themeColor="text1"/>
          <w:sz w:val="24"/>
          <w:szCs w:val="24"/>
        </w:rPr>
        <w:t xml:space="preserve"> П</w:t>
      </w:r>
      <w:r w:rsidR="00352BA5" w:rsidRPr="00663249">
        <w:rPr>
          <w:rFonts w:ascii="Times New Roman" w:eastAsia="Times New Roman" w:hAnsi="Times New Roman" w:cs="Times New Roman"/>
          <w:color w:val="000000" w:themeColor="text1"/>
          <w:sz w:val="24"/>
          <w:szCs w:val="24"/>
        </w:rPr>
        <w:t xml:space="preserve">оложение о муниципальном контроле </w:t>
      </w:r>
      <w:r w:rsidR="00663249" w:rsidRPr="00663249">
        <w:rPr>
          <w:rFonts w:ascii="Times New Roman" w:eastAsia="Times New Roman" w:hAnsi="Times New Roman" w:cs="Times New Roman"/>
          <w:color w:val="000000" w:themeColor="text1"/>
          <w:sz w:val="24"/>
          <w:szCs w:val="24"/>
        </w:rPr>
        <w:t xml:space="preserve">в сфере благоустройства </w:t>
      </w:r>
      <w:r w:rsidR="00352BA5" w:rsidRPr="00663249">
        <w:rPr>
          <w:rFonts w:ascii="Times New Roman" w:eastAsia="Times New Roman" w:hAnsi="Times New Roman" w:cs="Times New Roman"/>
          <w:color w:val="000000" w:themeColor="text1"/>
          <w:sz w:val="24"/>
          <w:szCs w:val="24"/>
        </w:rPr>
        <w:t>на территории Златоустовского городского округа</w:t>
      </w:r>
      <w:r w:rsidR="00BE7D92">
        <w:rPr>
          <w:rFonts w:ascii="Times New Roman" w:eastAsia="Times New Roman" w:hAnsi="Times New Roman" w:cs="Times New Roman"/>
          <w:color w:val="000000" w:themeColor="text1"/>
          <w:sz w:val="24"/>
          <w:szCs w:val="24"/>
        </w:rPr>
        <w:t xml:space="preserve"> (приложение</w:t>
      </w:r>
      <w:r w:rsidR="00DF7633" w:rsidRPr="00663249">
        <w:rPr>
          <w:rFonts w:ascii="Times New Roman" w:eastAsia="Times New Roman" w:hAnsi="Times New Roman" w:cs="Times New Roman"/>
          <w:color w:val="000000" w:themeColor="text1"/>
          <w:sz w:val="24"/>
          <w:szCs w:val="24"/>
        </w:rPr>
        <w:t>)</w:t>
      </w:r>
      <w:r w:rsidR="00352BA5" w:rsidRPr="00663249">
        <w:rPr>
          <w:rFonts w:ascii="Times New Roman" w:eastAsia="Times New Roman" w:hAnsi="Times New Roman" w:cs="Times New Roman"/>
          <w:color w:val="000000" w:themeColor="text1"/>
          <w:sz w:val="24"/>
          <w:szCs w:val="24"/>
        </w:rPr>
        <w:t>.</w:t>
      </w:r>
    </w:p>
    <w:p w:rsidR="00D60DF2" w:rsidRPr="00663249" w:rsidRDefault="004D363B" w:rsidP="00D60DF2">
      <w:pPr>
        <w:spacing w:after="0" w:line="240" w:lineRule="auto"/>
        <w:ind w:firstLine="85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Опубликовать настоящее</w:t>
      </w:r>
      <w:r w:rsidR="00D60DF2" w:rsidRPr="00663249">
        <w:rPr>
          <w:rFonts w:ascii="Times New Roman" w:eastAsia="Times New Roman" w:hAnsi="Times New Roman" w:cs="Times New Roman"/>
          <w:color w:val="000000" w:themeColor="text1"/>
          <w:sz w:val="24"/>
          <w:szCs w:val="24"/>
          <w:lang w:eastAsia="ru-RU"/>
        </w:rPr>
        <w:t xml:space="preserve"> решение в официальных средствах массовой информации и </w:t>
      </w:r>
      <w:r w:rsidR="00C15652" w:rsidRPr="00663249">
        <w:rPr>
          <w:rFonts w:ascii="Times New Roman" w:eastAsia="Times New Roman" w:hAnsi="Times New Roman" w:cs="Times New Roman"/>
          <w:color w:val="000000" w:themeColor="text1"/>
          <w:sz w:val="24"/>
          <w:szCs w:val="24"/>
          <w:lang w:eastAsia="ru-RU"/>
        </w:rPr>
        <w:t xml:space="preserve">разместить на официальном сайте Златоустовского городского округа </w:t>
      </w:r>
      <w:r w:rsidR="00D60DF2" w:rsidRPr="00663249">
        <w:rPr>
          <w:rFonts w:ascii="Times New Roman" w:eastAsia="Times New Roman" w:hAnsi="Times New Roman" w:cs="Times New Roman"/>
          <w:color w:val="000000" w:themeColor="text1"/>
          <w:sz w:val="24"/>
          <w:szCs w:val="24"/>
          <w:lang w:eastAsia="ru-RU"/>
        </w:rPr>
        <w:t>в сети «Интернет».</w:t>
      </w:r>
    </w:p>
    <w:p w:rsidR="00DF7633" w:rsidRPr="00663249" w:rsidRDefault="00C15652" w:rsidP="00D60DF2">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3</w:t>
      </w:r>
      <w:r w:rsidR="00DF7633" w:rsidRPr="00663249">
        <w:rPr>
          <w:rFonts w:ascii="Times New Roman" w:eastAsia="Times New Roman" w:hAnsi="Times New Roman" w:cs="Times New Roman"/>
          <w:color w:val="000000" w:themeColor="text1"/>
          <w:sz w:val="24"/>
          <w:szCs w:val="24"/>
          <w:lang w:eastAsia="ru-RU"/>
        </w:rPr>
        <w:t>.</w:t>
      </w:r>
      <w:r w:rsidR="004D363B">
        <w:rPr>
          <w:rFonts w:ascii="Times New Roman" w:eastAsia="Times New Roman" w:hAnsi="Times New Roman" w:cs="Times New Roman"/>
          <w:color w:val="000000" w:themeColor="text1"/>
          <w:sz w:val="24"/>
          <w:szCs w:val="24"/>
          <w:lang w:eastAsia="ru-RU"/>
        </w:rPr>
        <w:t xml:space="preserve">   Настоящее решение вступает в силу</w:t>
      </w:r>
      <w:r w:rsidR="00DF7633" w:rsidRPr="00663249">
        <w:rPr>
          <w:rFonts w:ascii="Times New Roman" w:eastAsia="Times New Roman" w:hAnsi="Times New Roman" w:cs="Times New Roman"/>
          <w:color w:val="000000" w:themeColor="text1"/>
          <w:sz w:val="24"/>
          <w:szCs w:val="24"/>
          <w:lang w:eastAsia="ru-RU"/>
        </w:rPr>
        <w:t xml:space="preserve"> с 01.01.2022 г.</w:t>
      </w:r>
    </w:p>
    <w:p w:rsidR="00C15652" w:rsidRPr="00663249" w:rsidRDefault="00C15652" w:rsidP="00E40304">
      <w:pPr>
        <w:spacing w:after="0" w:line="240" w:lineRule="auto"/>
        <w:ind w:firstLine="851"/>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4. </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Контроль </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исполнения </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решения возложить </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на </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комиссию</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 по</w:t>
      </w:r>
      <w:r w:rsidR="00E40304">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 </w:t>
      </w:r>
      <w:r w:rsidR="00E40304">
        <w:rPr>
          <w:rFonts w:ascii="Times New Roman" w:eastAsia="Times New Roman" w:hAnsi="Times New Roman" w:cs="Times New Roman"/>
          <w:color w:val="000000" w:themeColor="text1"/>
          <w:sz w:val="24"/>
          <w:szCs w:val="24"/>
          <w:lang w:eastAsia="ru-RU"/>
        </w:rPr>
        <w:t>городской инфраструктуре и жизнеобеспечению</w:t>
      </w:r>
      <w:r w:rsidRPr="00663249">
        <w:rPr>
          <w:rFonts w:ascii="Times New Roman" w:eastAsia="Times New Roman" w:hAnsi="Times New Roman" w:cs="Times New Roman"/>
          <w:color w:val="000000" w:themeColor="text1"/>
          <w:sz w:val="24"/>
          <w:szCs w:val="24"/>
          <w:lang w:eastAsia="ru-RU"/>
        </w:rPr>
        <w:t>.</w:t>
      </w:r>
    </w:p>
    <w:p w:rsidR="00D60DF2" w:rsidRPr="00663249" w:rsidRDefault="00D60DF2" w:rsidP="00D60DF2">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ind w:firstLine="851"/>
        <w:jc w:val="both"/>
        <w:rPr>
          <w:rFonts w:ascii="Times New Roman" w:eastAsia="Times New Roman" w:hAnsi="Times New Roman" w:cs="Times New Roman"/>
          <w:color w:val="000000" w:themeColor="text1"/>
          <w:sz w:val="24"/>
          <w:szCs w:val="24"/>
          <w:lang w:eastAsia="ru-RU"/>
        </w:rPr>
      </w:pPr>
    </w:p>
    <w:tbl>
      <w:tblPr>
        <w:tblW w:w="0" w:type="auto"/>
        <w:tblLook w:val="04A0"/>
      </w:tblPr>
      <w:tblGrid>
        <w:gridCol w:w="5099"/>
        <w:gridCol w:w="4472"/>
      </w:tblGrid>
      <w:tr w:rsidR="00D60DF2" w:rsidRPr="00663249" w:rsidTr="003B2832">
        <w:trPr>
          <w:trHeight w:val="1153"/>
        </w:trPr>
        <w:tc>
          <w:tcPr>
            <w:tcW w:w="5461" w:type="dxa"/>
            <w:vAlign w:val="center"/>
          </w:tcPr>
          <w:p w:rsidR="00DF7633" w:rsidRPr="00663249" w:rsidRDefault="00DF7633" w:rsidP="00D60DF2">
            <w:pPr>
              <w:spacing w:after="0" w:line="240" w:lineRule="auto"/>
              <w:rPr>
                <w:rFonts w:ascii="Times New Roman" w:eastAsia="Times New Roman" w:hAnsi="Times New Roman" w:cs="Times New Roman"/>
                <w:color w:val="000000" w:themeColor="text1"/>
                <w:sz w:val="24"/>
                <w:szCs w:val="24"/>
                <w:lang w:eastAsia="ru-RU"/>
              </w:rPr>
            </w:pPr>
          </w:p>
          <w:p w:rsidR="00DF7633" w:rsidRPr="00663249" w:rsidRDefault="00DF7633"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Председатель Собрания депутатов </w:t>
            </w: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Златоустовского городского округа</w:t>
            </w:r>
          </w:p>
        </w:tc>
        <w:tc>
          <w:tcPr>
            <w:tcW w:w="4852" w:type="dxa"/>
            <w:vAlign w:val="center"/>
          </w:tcPr>
          <w:p w:rsidR="00FD52FC" w:rsidRPr="00663249" w:rsidRDefault="00FD52FC" w:rsidP="00D60DF2">
            <w:pPr>
              <w:spacing w:after="0" w:line="240" w:lineRule="auto"/>
              <w:jc w:val="right"/>
              <w:rPr>
                <w:rFonts w:ascii="Times New Roman" w:eastAsia="Times New Roman" w:hAnsi="Times New Roman" w:cs="Times New Roman"/>
                <w:color w:val="000000" w:themeColor="text1"/>
                <w:sz w:val="24"/>
                <w:szCs w:val="24"/>
                <w:lang w:eastAsia="ru-RU"/>
              </w:rPr>
            </w:pPr>
          </w:p>
          <w:p w:rsidR="00FD52FC" w:rsidRPr="00663249" w:rsidRDefault="00FD52FC" w:rsidP="00D60DF2">
            <w:pPr>
              <w:spacing w:after="0" w:line="240" w:lineRule="auto"/>
              <w:jc w:val="right"/>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jc w:val="right"/>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А.М. </w:t>
            </w:r>
            <w:proofErr w:type="spellStart"/>
            <w:r w:rsidRPr="00663249">
              <w:rPr>
                <w:rFonts w:ascii="Times New Roman" w:eastAsia="Times New Roman" w:hAnsi="Times New Roman" w:cs="Times New Roman"/>
                <w:color w:val="000000" w:themeColor="text1"/>
                <w:sz w:val="24"/>
                <w:szCs w:val="24"/>
                <w:lang w:eastAsia="ru-RU"/>
              </w:rPr>
              <w:t>Карюков</w:t>
            </w:r>
            <w:proofErr w:type="spellEnd"/>
          </w:p>
        </w:tc>
      </w:tr>
    </w:tbl>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ind w:left="5103"/>
        <w:jc w:val="center"/>
        <w:rPr>
          <w:rFonts w:ascii="Times New Roman" w:eastAsia="Times New Roman" w:hAnsi="Times New Roman" w:cs="Times New Roman"/>
          <w:color w:val="000000" w:themeColor="text1"/>
          <w:sz w:val="24"/>
          <w:szCs w:val="24"/>
          <w:lang w:eastAsia="ru-RU"/>
        </w:rPr>
      </w:pPr>
    </w:p>
    <w:p w:rsidR="00D60DF2" w:rsidRPr="00663249" w:rsidRDefault="00D60DF2" w:rsidP="00D60DF2">
      <w:pPr>
        <w:spacing w:after="0" w:line="240" w:lineRule="auto"/>
        <w:ind w:left="5103"/>
        <w:jc w:val="center"/>
        <w:rPr>
          <w:rFonts w:ascii="Times New Roman" w:eastAsia="Times New Roman" w:hAnsi="Times New Roman" w:cs="Times New Roman"/>
          <w:color w:val="000000" w:themeColor="text1"/>
          <w:sz w:val="24"/>
          <w:szCs w:val="24"/>
          <w:lang w:eastAsia="ru-RU"/>
        </w:rPr>
      </w:pPr>
    </w:p>
    <w:p w:rsidR="002877C1" w:rsidRPr="00663249" w:rsidRDefault="002877C1" w:rsidP="002877C1">
      <w:pPr>
        <w:spacing w:after="0" w:line="240" w:lineRule="auto"/>
        <w:jc w:val="center"/>
        <w:rPr>
          <w:rFonts w:ascii="Times New Roman" w:hAnsi="Times New Roman" w:cs="Times New Roman"/>
          <w:color w:val="000000" w:themeColor="text1"/>
          <w:sz w:val="24"/>
          <w:szCs w:val="24"/>
        </w:rPr>
      </w:pPr>
    </w:p>
    <w:p w:rsidR="00D60DF2" w:rsidRPr="00663249" w:rsidRDefault="00D60DF2" w:rsidP="002877C1">
      <w:pPr>
        <w:spacing w:after="0" w:line="240" w:lineRule="auto"/>
        <w:jc w:val="center"/>
        <w:rPr>
          <w:rFonts w:ascii="Times New Roman" w:hAnsi="Times New Roman" w:cs="Times New Roman"/>
          <w:color w:val="000000" w:themeColor="text1"/>
          <w:sz w:val="24"/>
          <w:szCs w:val="24"/>
        </w:rPr>
      </w:pPr>
    </w:p>
    <w:p w:rsidR="00FD52FC" w:rsidRPr="00663249" w:rsidRDefault="00FD52FC" w:rsidP="002877C1">
      <w:pPr>
        <w:spacing w:after="0" w:line="240" w:lineRule="auto"/>
        <w:jc w:val="center"/>
        <w:rPr>
          <w:rFonts w:ascii="Times New Roman" w:hAnsi="Times New Roman" w:cs="Times New Roman"/>
          <w:color w:val="000000" w:themeColor="text1"/>
          <w:sz w:val="24"/>
          <w:szCs w:val="24"/>
        </w:rPr>
      </w:pPr>
    </w:p>
    <w:tbl>
      <w:tblPr>
        <w:tblW w:w="0" w:type="auto"/>
        <w:tblLook w:val="04A0"/>
      </w:tblPr>
      <w:tblGrid>
        <w:gridCol w:w="4785"/>
        <w:gridCol w:w="4786"/>
      </w:tblGrid>
      <w:tr w:rsidR="00663249" w:rsidRPr="00663249" w:rsidTr="004D363B">
        <w:tc>
          <w:tcPr>
            <w:tcW w:w="4785" w:type="dxa"/>
          </w:tcPr>
          <w:p w:rsidR="00663249" w:rsidRPr="00663249" w:rsidRDefault="00663249" w:rsidP="00663249">
            <w:pPr>
              <w:spacing w:after="0" w:line="240" w:lineRule="auto"/>
              <w:jc w:val="center"/>
              <w:rPr>
                <w:rFonts w:ascii="Times New Roman" w:eastAsia="Calibri" w:hAnsi="Times New Roman" w:cs="Times New Roman"/>
                <w:color w:val="000000" w:themeColor="text1"/>
                <w:sz w:val="24"/>
                <w:szCs w:val="24"/>
              </w:rPr>
            </w:pPr>
          </w:p>
        </w:tc>
        <w:tc>
          <w:tcPr>
            <w:tcW w:w="4786" w:type="dxa"/>
          </w:tcPr>
          <w:p w:rsidR="00663249" w:rsidRPr="00663249" w:rsidRDefault="00663249" w:rsidP="00663249">
            <w:pPr>
              <w:spacing w:after="0" w:line="240" w:lineRule="auto"/>
              <w:jc w:val="center"/>
              <w:rPr>
                <w:rFonts w:ascii="Times New Roman" w:eastAsia="Calibri" w:hAnsi="Times New Roman" w:cs="Times New Roman"/>
                <w:color w:val="000000" w:themeColor="text1"/>
                <w:sz w:val="24"/>
                <w:szCs w:val="24"/>
              </w:rPr>
            </w:pPr>
          </w:p>
          <w:p w:rsidR="00663249" w:rsidRPr="00663249" w:rsidRDefault="004D363B" w:rsidP="004D363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663249" w:rsidRPr="00663249">
              <w:rPr>
                <w:rFonts w:ascii="Times New Roman" w:eastAsia="Calibri" w:hAnsi="Times New Roman" w:cs="Times New Roman"/>
                <w:color w:val="000000" w:themeColor="text1"/>
                <w:sz w:val="24"/>
                <w:szCs w:val="24"/>
              </w:rPr>
              <w:t>Приложение</w:t>
            </w:r>
          </w:p>
          <w:p w:rsidR="004D363B" w:rsidRDefault="004D363B" w:rsidP="004D363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к</w:t>
            </w:r>
            <w:r w:rsidR="00663249" w:rsidRPr="00663249">
              <w:rPr>
                <w:rFonts w:ascii="Times New Roman" w:eastAsia="Calibri" w:hAnsi="Times New Roman" w:cs="Times New Roman"/>
                <w:color w:val="000000" w:themeColor="text1"/>
                <w:sz w:val="24"/>
                <w:szCs w:val="24"/>
              </w:rPr>
              <w:t xml:space="preserve"> решению Собрания депутатов </w:t>
            </w:r>
            <w:r>
              <w:rPr>
                <w:rFonts w:ascii="Times New Roman" w:eastAsia="Calibri" w:hAnsi="Times New Roman" w:cs="Times New Roman"/>
                <w:color w:val="000000" w:themeColor="text1"/>
                <w:sz w:val="24"/>
                <w:szCs w:val="24"/>
              </w:rPr>
              <w:t xml:space="preserve">                </w:t>
            </w:r>
          </w:p>
          <w:p w:rsidR="00663249" w:rsidRPr="00663249" w:rsidRDefault="004D363B" w:rsidP="004D363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663249" w:rsidRPr="00663249">
              <w:rPr>
                <w:rFonts w:ascii="Times New Roman" w:eastAsia="Calibri" w:hAnsi="Times New Roman" w:cs="Times New Roman"/>
                <w:color w:val="000000" w:themeColor="text1"/>
                <w:sz w:val="24"/>
                <w:szCs w:val="24"/>
              </w:rPr>
              <w:t xml:space="preserve">Златоустовского городского округа </w:t>
            </w:r>
          </w:p>
          <w:p w:rsidR="00663249" w:rsidRPr="00663249" w:rsidRDefault="004D363B" w:rsidP="004D363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A707A0">
              <w:rPr>
                <w:rFonts w:ascii="Times New Roman" w:eastAsia="Calibri" w:hAnsi="Times New Roman" w:cs="Times New Roman"/>
                <w:color w:val="000000" w:themeColor="text1"/>
                <w:sz w:val="24"/>
                <w:szCs w:val="24"/>
              </w:rPr>
              <w:t xml:space="preserve">     от   02.12.</w:t>
            </w:r>
            <w:r>
              <w:rPr>
                <w:rFonts w:ascii="Times New Roman" w:eastAsia="Calibri" w:hAnsi="Times New Roman" w:cs="Times New Roman"/>
                <w:color w:val="000000" w:themeColor="text1"/>
                <w:sz w:val="24"/>
                <w:szCs w:val="24"/>
              </w:rPr>
              <w:t>2021 г. №</w:t>
            </w:r>
            <w:r w:rsidR="00A707A0">
              <w:rPr>
                <w:rFonts w:ascii="Times New Roman" w:eastAsia="Calibri" w:hAnsi="Times New Roman" w:cs="Times New Roman"/>
                <w:color w:val="000000" w:themeColor="text1"/>
                <w:sz w:val="24"/>
                <w:szCs w:val="24"/>
              </w:rPr>
              <w:t xml:space="preserve"> 59-ЗГО</w:t>
            </w:r>
          </w:p>
          <w:p w:rsidR="00663249" w:rsidRPr="00663249" w:rsidRDefault="00663249" w:rsidP="00663249">
            <w:pPr>
              <w:spacing w:after="0" w:line="240" w:lineRule="auto"/>
              <w:jc w:val="center"/>
              <w:rPr>
                <w:rFonts w:ascii="Times New Roman" w:eastAsia="Calibri" w:hAnsi="Times New Roman" w:cs="Times New Roman"/>
                <w:color w:val="000000" w:themeColor="text1"/>
                <w:sz w:val="24"/>
                <w:szCs w:val="24"/>
              </w:rPr>
            </w:pPr>
          </w:p>
        </w:tc>
      </w:tr>
    </w:tbl>
    <w:p w:rsidR="00663249" w:rsidRPr="00663249" w:rsidRDefault="00663249" w:rsidP="00663249">
      <w:pPr>
        <w:spacing w:after="0" w:line="240" w:lineRule="auto"/>
        <w:ind w:firstLine="709"/>
        <w:rPr>
          <w:rFonts w:ascii="Times New Roman" w:eastAsia="Calibri" w:hAnsi="Times New Roman" w:cs="Times New Roman"/>
          <w:color w:val="000000" w:themeColor="text1"/>
          <w:sz w:val="24"/>
          <w:szCs w:val="24"/>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294"/>
      </w:tblGrid>
      <w:tr w:rsidR="00663249" w:rsidRPr="00663249" w:rsidTr="004D363B">
        <w:trPr>
          <w:jc w:val="both"/>
        </w:trPr>
        <w:tc>
          <w:tcPr>
            <w:tcW w:w="9568" w:type="dxa"/>
            <w:tcBorders>
              <w:top w:val="nil"/>
              <w:left w:val="nil"/>
              <w:bottom w:val="nil"/>
              <w:right w:val="nil"/>
            </w:tcBorders>
          </w:tcPr>
          <w:p w:rsidR="00663249" w:rsidRPr="00663249" w:rsidRDefault="00663249" w:rsidP="00663249">
            <w:pPr>
              <w:spacing w:after="0" w:line="240" w:lineRule="auto"/>
              <w:ind w:left="-154"/>
              <w:jc w:val="center"/>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Положение</w:t>
            </w:r>
          </w:p>
        </w:tc>
      </w:tr>
      <w:tr w:rsidR="00663249" w:rsidRPr="00663249" w:rsidTr="004D363B">
        <w:trPr>
          <w:jc w:val="both"/>
        </w:trPr>
        <w:tc>
          <w:tcPr>
            <w:tcW w:w="9568" w:type="dxa"/>
            <w:tcBorders>
              <w:top w:val="nil"/>
              <w:left w:val="nil"/>
              <w:bottom w:val="nil"/>
              <w:right w:val="nil"/>
            </w:tcBorders>
          </w:tcPr>
          <w:p w:rsidR="00663249" w:rsidRPr="00663249" w:rsidRDefault="00663249" w:rsidP="00663249">
            <w:pPr>
              <w:spacing w:after="0" w:line="240" w:lineRule="auto"/>
              <w:jc w:val="center"/>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о муниципальном контроле в сфере благоустройства на территории Златоустовского городского округа</w:t>
            </w:r>
          </w:p>
          <w:p w:rsidR="00663249" w:rsidRPr="00663249" w:rsidRDefault="00663249" w:rsidP="00663249">
            <w:pPr>
              <w:spacing w:after="0" w:line="240" w:lineRule="auto"/>
              <w:contextualSpacing/>
              <w:jc w:val="center"/>
              <w:rPr>
                <w:rFonts w:ascii="Times New Roman" w:eastAsia="Calibri" w:hAnsi="Times New Roman" w:cs="Times New Roman"/>
                <w:color w:val="000000" w:themeColor="text1"/>
                <w:sz w:val="24"/>
                <w:szCs w:val="24"/>
                <w:lang w:eastAsia="ru-RU"/>
              </w:rPr>
            </w:pPr>
          </w:p>
        </w:tc>
      </w:tr>
    </w:tbl>
    <w:p w:rsidR="00663249" w:rsidRPr="00663249" w:rsidRDefault="00663249" w:rsidP="00663249">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r w:rsidRPr="00A707A0">
        <w:rPr>
          <w:rFonts w:ascii="Times New Roman" w:eastAsia="Times New Roman" w:hAnsi="Times New Roman" w:cs="Times New Roman"/>
          <w:color w:val="000000" w:themeColor="text1"/>
          <w:sz w:val="24"/>
          <w:szCs w:val="24"/>
          <w:lang w:eastAsia="ru-RU"/>
        </w:rPr>
        <w:t xml:space="preserve">1. </w:t>
      </w:r>
      <w:r w:rsidRPr="00663249">
        <w:rPr>
          <w:rFonts w:ascii="Times New Roman" w:eastAsia="Times New Roman" w:hAnsi="Times New Roman" w:cs="Times New Roman"/>
          <w:color w:val="000000" w:themeColor="text1"/>
          <w:sz w:val="24"/>
          <w:szCs w:val="24"/>
          <w:lang w:eastAsia="ru-RU"/>
        </w:rPr>
        <w:t>Общие положения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numPr>
          <w:ilvl w:val="0"/>
          <w:numId w:val="2"/>
        </w:numPr>
        <w:spacing w:after="0" w:line="240" w:lineRule="auto"/>
        <w:ind w:firstLine="709"/>
        <w:contextualSpacing/>
        <w:jc w:val="both"/>
        <w:rPr>
          <w:rFonts w:ascii="Times New Roman" w:eastAsia="Calibri" w:hAnsi="Times New Roman" w:cs="Times New Roman"/>
          <w:i/>
          <w:color w:val="000000" w:themeColor="text1"/>
          <w:sz w:val="24"/>
          <w:szCs w:val="24"/>
        </w:rPr>
      </w:pPr>
      <w:r w:rsidRPr="00663249">
        <w:rPr>
          <w:rFonts w:ascii="Times New Roman" w:eastAsia="Calibri" w:hAnsi="Times New Roman" w:cs="Times New Roman"/>
          <w:color w:val="000000" w:themeColor="text1"/>
          <w:sz w:val="24"/>
          <w:szCs w:val="24"/>
        </w:rPr>
        <w:t xml:space="preserve">Настоящее Положение устанавливает порядок организации и осуществления муниципального   контроля </w:t>
      </w:r>
      <w:r w:rsidR="00E316F8">
        <w:rPr>
          <w:rFonts w:ascii="Times New Roman" w:eastAsia="Calibri" w:hAnsi="Times New Roman" w:cs="Times New Roman"/>
          <w:color w:val="000000" w:themeColor="text1"/>
          <w:sz w:val="24"/>
          <w:szCs w:val="24"/>
        </w:rPr>
        <w:t xml:space="preserve">в сфере благоустройства </w:t>
      </w:r>
      <w:r w:rsidRPr="00663249">
        <w:rPr>
          <w:rFonts w:ascii="Times New Roman" w:eastAsia="Calibri" w:hAnsi="Times New Roman" w:cs="Times New Roman"/>
          <w:color w:val="000000" w:themeColor="text1"/>
          <w:sz w:val="24"/>
          <w:szCs w:val="24"/>
        </w:rPr>
        <w:t>на территории Златоустовского городского округа Челябинской области.</w:t>
      </w:r>
    </w:p>
    <w:p w:rsidR="00663249" w:rsidRPr="00663249" w:rsidRDefault="00663249" w:rsidP="00663249">
      <w:pPr>
        <w:spacing w:line="240" w:lineRule="auto"/>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bCs/>
          <w:color w:val="000000" w:themeColor="text1"/>
          <w:sz w:val="24"/>
          <w:szCs w:val="24"/>
        </w:rPr>
        <w:t xml:space="preserve">           2.   Предметом муниципального контроля в сфере благоустройства являются:</w:t>
      </w:r>
    </w:p>
    <w:p w:rsidR="00663249" w:rsidRPr="00663249" w:rsidRDefault="004D363B" w:rsidP="004D363B">
      <w:pPr>
        <w:spacing w:line="240" w:lineRule="auto"/>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rPr>
        <w:t xml:space="preserve">           1) </w:t>
      </w:r>
      <w:r w:rsidR="00663249" w:rsidRPr="00663249">
        <w:rPr>
          <w:rFonts w:ascii="Times New Roman" w:eastAsia="Calibri" w:hAnsi="Times New Roman" w:cs="Times New Roman"/>
          <w:bCs/>
          <w:color w:val="000000" w:themeColor="text1"/>
          <w:sz w:val="24"/>
          <w:szCs w:val="24"/>
        </w:rPr>
        <w:t xml:space="preserve">соблюдение правил благоустройства </w:t>
      </w:r>
      <w:r w:rsidR="00663249" w:rsidRPr="00663249">
        <w:rPr>
          <w:rFonts w:ascii="Times New Roman" w:eastAsia="Calibri" w:hAnsi="Times New Roman" w:cs="Times New Roman"/>
          <w:color w:val="000000" w:themeColor="text1"/>
          <w:sz w:val="24"/>
          <w:szCs w:val="24"/>
        </w:rPr>
        <w:t>территории Златоустовского городского округа Челябинской области, требований в сфере благоустройства</w:t>
      </w:r>
      <w:r w:rsidR="00663249" w:rsidRPr="00663249">
        <w:rPr>
          <w:rFonts w:ascii="Times New Roman" w:eastAsia="Calibri" w:hAnsi="Times New Roman" w:cs="Times New Roman"/>
          <w:color w:val="000000" w:themeColor="text1"/>
          <w:sz w:val="24"/>
          <w:szCs w:val="24"/>
          <w:shd w:val="clear" w:color="auto" w:fill="FFFFFF"/>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663249" w:rsidRPr="00663249" w:rsidRDefault="004D363B" w:rsidP="004D363B">
      <w:pPr>
        <w:spacing w:line="240" w:lineRule="auto"/>
        <w:ind w:left="75"/>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           2) </w:t>
      </w:r>
      <w:r w:rsidR="00663249" w:rsidRPr="00663249">
        <w:rPr>
          <w:rFonts w:ascii="Times New Roman" w:eastAsia="Calibri" w:hAnsi="Times New Roman" w:cs="Times New Roman"/>
          <w:color w:val="000000" w:themeColor="text1"/>
          <w:sz w:val="24"/>
          <w:szCs w:val="24"/>
          <w:shd w:val="clear" w:color="auto" w:fill="FFFFFF"/>
        </w:rPr>
        <w:t>исполнение решений, принимаемых по результатам контрольных (надзорных) мероприятий.</w:t>
      </w:r>
    </w:p>
    <w:p w:rsidR="00663249" w:rsidRPr="00663249" w:rsidRDefault="00663249" w:rsidP="00663249">
      <w:pPr>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         3. Муниципальный контроль в сфере благоустройства на территории Златоустовского городского округа Челябинской области осуществляется органом местного самоуправления - </w:t>
      </w:r>
      <w:r w:rsidR="00E316F8">
        <w:rPr>
          <w:rFonts w:ascii="Times New Roman" w:eastAsia="Calibri" w:hAnsi="Times New Roman" w:cs="Times New Roman"/>
          <w:color w:val="000000" w:themeColor="text1"/>
          <w:sz w:val="24"/>
          <w:szCs w:val="24"/>
        </w:rPr>
        <w:t xml:space="preserve">Администрацией Златоустовского </w:t>
      </w:r>
      <w:r w:rsidRPr="00663249">
        <w:rPr>
          <w:rFonts w:ascii="Times New Roman" w:eastAsia="Calibri" w:hAnsi="Times New Roman" w:cs="Times New Roman"/>
          <w:color w:val="000000" w:themeColor="text1"/>
          <w:sz w:val="24"/>
          <w:szCs w:val="24"/>
        </w:rPr>
        <w:t xml:space="preserve">городского округа, в пределах полномочий указанного органа (далее – орган муниципального контроля).     </w:t>
      </w:r>
    </w:p>
    <w:p w:rsidR="00663249" w:rsidRPr="00663249" w:rsidRDefault="00663249" w:rsidP="00663249">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         4. От имени Администрации Златоустовского городского округа муниципальный контроль в сфере благоустройства вправе осуществлять следующие должностные лица:</w:t>
      </w:r>
    </w:p>
    <w:p w:rsidR="00663249" w:rsidRPr="00663249" w:rsidRDefault="004D363B" w:rsidP="004D363B">
      <w:pPr>
        <w:autoSpaceDE w:val="0"/>
        <w:autoSpaceDN w:val="0"/>
        <w:adjustRightInd w:val="0"/>
        <w:spacing w:after="0" w:line="240" w:lineRule="auto"/>
        <w:ind w:left="36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1) </w:t>
      </w:r>
      <w:r w:rsidR="00663249" w:rsidRPr="00663249">
        <w:rPr>
          <w:rFonts w:ascii="Times New Roman" w:eastAsia="Times New Roman" w:hAnsi="Times New Roman" w:cs="Times New Roman"/>
          <w:color w:val="000000" w:themeColor="text1"/>
          <w:sz w:val="24"/>
          <w:szCs w:val="24"/>
          <w:lang w:eastAsia="ru-RU"/>
        </w:rPr>
        <w:t xml:space="preserve">Глава </w:t>
      </w:r>
      <w:r w:rsidR="00BE7D92" w:rsidRPr="00BE7D92">
        <w:rPr>
          <w:rFonts w:ascii="Times New Roman" w:eastAsia="Times New Roman" w:hAnsi="Times New Roman" w:cs="Times New Roman"/>
          <w:color w:val="000000" w:themeColor="text1"/>
          <w:sz w:val="24"/>
          <w:szCs w:val="24"/>
          <w:lang w:eastAsia="ru-RU"/>
        </w:rPr>
        <w:t xml:space="preserve">Златоустовского городского округа </w:t>
      </w:r>
      <w:r w:rsidR="00663249" w:rsidRPr="00663249">
        <w:rPr>
          <w:rFonts w:ascii="Times New Roman" w:eastAsia="Times New Roman" w:hAnsi="Times New Roman" w:cs="Times New Roman"/>
          <w:color w:val="000000" w:themeColor="text1"/>
          <w:sz w:val="24"/>
          <w:szCs w:val="24"/>
          <w:lang w:eastAsia="ru-RU"/>
        </w:rPr>
        <w:t>(Первый заместитель Главы</w:t>
      </w:r>
      <w:r w:rsidR="00BE7D92" w:rsidRPr="00663249">
        <w:rPr>
          <w:rFonts w:ascii="Times New Roman" w:eastAsia="Calibri" w:hAnsi="Times New Roman" w:cs="Times New Roman"/>
          <w:color w:val="000000" w:themeColor="text1"/>
          <w:sz w:val="24"/>
          <w:szCs w:val="24"/>
        </w:rPr>
        <w:t>Златоустовского городского округа</w:t>
      </w:r>
      <w:r w:rsidR="00663249" w:rsidRPr="00663249">
        <w:rPr>
          <w:rFonts w:ascii="Times New Roman" w:eastAsia="Times New Roman" w:hAnsi="Times New Roman" w:cs="Times New Roman"/>
          <w:color w:val="000000" w:themeColor="text1"/>
          <w:sz w:val="24"/>
          <w:szCs w:val="24"/>
          <w:lang w:eastAsia="ru-RU"/>
        </w:rPr>
        <w:t>);</w:t>
      </w:r>
    </w:p>
    <w:p w:rsidR="00663249" w:rsidRPr="00663249" w:rsidRDefault="004D363B" w:rsidP="004D363B">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2) </w:t>
      </w:r>
      <w:r w:rsidR="00663249" w:rsidRPr="00663249">
        <w:rPr>
          <w:rFonts w:ascii="Times New Roman" w:eastAsia="Times New Roman" w:hAnsi="Times New Roman" w:cs="Times New Roman"/>
          <w:color w:val="000000" w:themeColor="text1"/>
          <w:sz w:val="24"/>
          <w:szCs w:val="24"/>
          <w:lang w:eastAsia="ru-RU"/>
        </w:rPr>
        <w:t xml:space="preserve">начальник </w:t>
      </w:r>
      <w:r w:rsidR="00E316F8">
        <w:rPr>
          <w:rFonts w:ascii="Times New Roman" w:eastAsia="Times New Roman" w:hAnsi="Times New Roman" w:cs="Times New Roman"/>
          <w:color w:val="000000" w:themeColor="text1"/>
          <w:sz w:val="24"/>
          <w:szCs w:val="24"/>
          <w:lang w:eastAsia="ru-RU"/>
        </w:rPr>
        <w:t>Управления муниципальной милиции Администрации Златоустовского городского округа</w:t>
      </w:r>
      <w:r w:rsidR="00663249" w:rsidRPr="00663249">
        <w:rPr>
          <w:rFonts w:ascii="Times New Roman" w:eastAsia="Times New Roman" w:hAnsi="Times New Roman" w:cs="Times New Roman"/>
          <w:color w:val="000000" w:themeColor="text1"/>
          <w:sz w:val="24"/>
          <w:szCs w:val="24"/>
          <w:lang w:eastAsia="ru-RU"/>
        </w:rPr>
        <w:t>;</w:t>
      </w:r>
    </w:p>
    <w:p w:rsidR="00663249" w:rsidRPr="00663249" w:rsidRDefault="004D363B" w:rsidP="004D363B">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3) </w:t>
      </w:r>
      <w:r w:rsidR="00663249" w:rsidRPr="00663249">
        <w:rPr>
          <w:rFonts w:ascii="Times New Roman" w:eastAsia="Times New Roman" w:hAnsi="Times New Roman" w:cs="Times New Roman"/>
          <w:color w:val="000000" w:themeColor="text1"/>
          <w:sz w:val="24"/>
          <w:szCs w:val="24"/>
          <w:lang w:eastAsia="ru-RU"/>
        </w:rPr>
        <w:t>главные специалисты отдела административной практики Управления муниципальной милиции Администрации</w:t>
      </w:r>
      <w:r w:rsidR="00E316F8" w:rsidRPr="00E316F8">
        <w:rPr>
          <w:rFonts w:ascii="Times New Roman" w:eastAsia="Times New Roman" w:hAnsi="Times New Roman" w:cs="Times New Roman"/>
          <w:color w:val="000000" w:themeColor="text1"/>
          <w:sz w:val="24"/>
          <w:szCs w:val="24"/>
          <w:lang w:eastAsia="ru-RU"/>
        </w:rPr>
        <w:t xml:space="preserve"> Златоустовского городского округа</w:t>
      </w:r>
      <w:r w:rsidR="00663249" w:rsidRPr="00663249">
        <w:rPr>
          <w:rFonts w:ascii="Times New Roman" w:eastAsia="Times New Roman" w:hAnsi="Times New Roman" w:cs="Times New Roman"/>
          <w:color w:val="000000" w:themeColor="text1"/>
          <w:sz w:val="24"/>
          <w:szCs w:val="24"/>
          <w:lang w:eastAsia="ru-RU"/>
        </w:rPr>
        <w:t>,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rsidR="00663249" w:rsidRPr="00663249" w:rsidRDefault="00663249" w:rsidP="00663249">
      <w:pPr>
        <w:spacing w:after="0" w:line="240" w:lineRule="auto"/>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        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663249" w:rsidRPr="00663249" w:rsidRDefault="00663249" w:rsidP="00663249">
      <w:pPr>
        <w:spacing w:after="0" w:line="240" w:lineRule="auto"/>
        <w:jc w:val="both"/>
        <w:rPr>
          <w:rFonts w:ascii="Times New Roman" w:eastAsia="Calibri" w:hAnsi="Times New Roman" w:cs="Times New Roman"/>
          <w:color w:val="000000" w:themeColor="text1"/>
          <w:sz w:val="24"/>
          <w:szCs w:val="24"/>
        </w:rPr>
      </w:pPr>
      <w:bookmarkStart w:id="0" w:name="sub_1019"/>
      <w:r w:rsidRPr="00663249">
        <w:rPr>
          <w:rFonts w:ascii="Times New Roman" w:eastAsia="Calibri" w:hAnsi="Times New Roman" w:cs="Times New Roman"/>
          <w:color w:val="000000" w:themeColor="text1"/>
          <w:sz w:val="24"/>
          <w:szCs w:val="24"/>
        </w:rPr>
        <w:t xml:space="preserve">        Место нахождения Управления: ул. </w:t>
      </w:r>
      <w:proofErr w:type="spellStart"/>
      <w:r w:rsidRPr="00663249">
        <w:rPr>
          <w:rFonts w:ascii="Times New Roman" w:eastAsia="Calibri" w:hAnsi="Times New Roman" w:cs="Times New Roman"/>
          <w:color w:val="000000" w:themeColor="text1"/>
          <w:sz w:val="24"/>
          <w:szCs w:val="24"/>
        </w:rPr>
        <w:t>Таганайская</w:t>
      </w:r>
      <w:proofErr w:type="spellEnd"/>
      <w:r w:rsidRPr="00663249">
        <w:rPr>
          <w:rFonts w:ascii="Times New Roman" w:eastAsia="Calibri" w:hAnsi="Times New Roman" w:cs="Times New Roman"/>
          <w:color w:val="000000" w:themeColor="text1"/>
          <w:sz w:val="24"/>
          <w:szCs w:val="24"/>
        </w:rPr>
        <w:t>, дом 1, г. Златоуст, Челябинская область, 456200.</w:t>
      </w:r>
    </w:p>
    <w:bookmarkEnd w:id="0"/>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График работы Управления:</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Понедельник - Пятница с 8 ч. 30 мин. до 17 ч. 00 мин.;</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перерыв с 12 ч. до 12 ч. 30 мин.</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Телефон Управления: 8 (3513) 62-14-80.</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Адрес официального сайта Златоустовского городского округа: </w:t>
      </w:r>
      <w:hyperlink r:id="rId10" w:history="1">
        <w:r w:rsidRPr="00663249">
          <w:rPr>
            <w:rFonts w:ascii="Times New Roman" w:eastAsia="Calibri" w:hAnsi="Times New Roman" w:cs="Times New Roman"/>
            <w:bCs/>
            <w:color w:val="000000" w:themeColor="text1"/>
            <w:sz w:val="24"/>
            <w:szCs w:val="24"/>
          </w:rPr>
          <w:t>www.zlat-go.ru</w:t>
        </w:r>
      </w:hyperlink>
      <w:r w:rsidRPr="00663249">
        <w:rPr>
          <w:rFonts w:ascii="Times New Roman" w:eastAsia="Calibri" w:hAnsi="Times New Roman" w:cs="Times New Roman"/>
          <w:color w:val="000000" w:themeColor="text1"/>
          <w:sz w:val="24"/>
          <w:szCs w:val="24"/>
        </w:rPr>
        <w:t>.</w:t>
      </w:r>
    </w:p>
    <w:p w:rsidR="00663249" w:rsidRPr="00663249" w:rsidRDefault="00663249" w:rsidP="00663249">
      <w:pPr>
        <w:spacing w:after="0" w:line="240" w:lineRule="auto"/>
        <w:jc w:val="both"/>
        <w:rPr>
          <w:rFonts w:ascii="Times New Roman" w:eastAsia="Calibri" w:hAnsi="Times New Roman" w:cs="Times New Roman"/>
          <w:color w:val="000000" w:themeColor="text1"/>
          <w:sz w:val="24"/>
          <w:szCs w:val="24"/>
        </w:rPr>
      </w:pPr>
      <w:bookmarkStart w:id="1" w:name="sub_1020"/>
      <w:r w:rsidRPr="00663249">
        <w:rPr>
          <w:rFonts w:ascii="Times New Roman" w:eastAsia="Calibri" w:hAnsi="Times New Roman" w:cs="Times New Roman"/>
          <w:color w:val="000000" w:themeColor="text1"/>
          <w:sz w:val="24"/>
          <w:szCs w:val="24"/>
        </w:rPr>
        <w:t xml:space="preserve">          Место нахождения отделов административной практики Управления муниципальной милиции Администрации Златоустовского городского округа:</w:t>
      </w:r>
    </w:p>
    <w:bookmarkEnd w:id="1"/>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lastRenderedPageBreak/>
        <w:t xml:space="preserve">1) Отдел административной практики по району металлургического завода: ул. им. Карла Маркса, дом 47, г. Златоуст, Челябинская область, 456203; Телефон/факс (83513) 67-88-00, </w:t>
      </w:r>
      <w:proofErr w:type="spellStart"/>
      <w:r w:rsidRPr="00663249">
        <w:rPr>
          <w:rFonts w:ascii="Times New Roman" w:eastAsia="Calibri" w:hAnsi="Times New Roman" w:cs="Times New Roman"/>
          <w:color w:val="000000" w:themeColor="text1"/>
          <w:sz w:val="24"/>
          <w:szCs w:val="24"/>
        </w:rPr>
        <w:t>e-mail</w:t>
      </w:r>
      <w:proofErr w:type="spellEnd"/>
      <w:r w:rsidRPr="00663249">
        <w:rPr>
          <w:rFonts w:ascii="Times New Roman" w:eastAsia="Calibri" w:hAnsi="Times New Roman" w:cs="Times New Roman"/>
          <w:color w:val="000000" w:themeColor="text1"/>
          <w:sz w:val="24"/>
          <w:szCs w:val="24"/>
        </w:rPr>
        <w:t xml:space="preserve">: </w:t>
      </w:r>
      <w:proofErr w:type="spellStart"/>
      <w:r w:rsidRPr="00663249">
        <w:rPr>
          <w:rFonts w:ascii="Times New Roman" w:eastAsia="Calibri" w:hAnsi="Times New Roman" w:cs="Times New Roman"/>
          <w:color w:val="000000" w:themeColor="text1"/>
          <w:sz w:val="24"/>
          <w:szCs w:val="24"/>
        </w:rPr>
        <w:t>ter.ypr.metzavod@mail.ru</w:t>
      </w:r>
      <w:proofErr w:type="spellEnd"/>
      <w:r w:rsidRPr="00663249">
        <w:rPr>
          <w:rFonts w:ascii="Times New Roman" w:eastAsia="Calibri" w:hAnsi="Times New Roman" w:cs="Times New Roman"/>
          <w:color w:val="000000" w:themeColor="text1"/>
          <w:sz w:val="24"/>
          <w:szCs w:val="24"/>
        </w:rPr>
        <w:t>;</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2) Отдел административной практики по району проспекта имени Ю.А. Гагарина: проспект им. Ю.А. Гагарина, 3 </w:t>
      </w:r>
      <w:proofErr w:type="spellStart"/>
      <w:r w:rsidRPr="00663249">
        <w:rPr>
          <w:rFonts w:ascii="Times New Roman" w:eastAsia="Calibri" w:hAnsi="Times New Roman" w:cs="Times New Roman"/>
          <w:color w:val="000000" w:themeColor="text1"/>
          <w:sz w:val="24"/>
          <w:szCs w:val="24"/>
        </w:rPr>
        <w:t>мкр</w:t>
      </w:r>
      <w:proofErr w:type="spellEnd"/>
      <w:r w:rsidRPr="00663249">
        <w:rPr>
          <w:rFonts w:ascii="Times New Roman" w:eastAsia="Calibri" w:hAnsi="Times New Roman" w:cs="Times New Roman"/>
          <w:color w:val="000000" w:themeColor="text1"/>
          <w:sz w:val="24"/>
          <w:szCs w:val="24"/>
        </w:rPr>
        <w:t xml:space="preserve">, д. 23, г. Златоуст, Челябинская область, 456228; Телефон/факс (83513) 65-20-25, </w:t>
      </w:r>
      <w:proofErr w:type="spellStart"/>
      <w:r w:rsidRPr="00663249">
        <w:rPr>
          <w:rFonts w:ascii="Times New Roman" w:eastAsia="Calibri" w:hAnsi="Times New Roman" w:cs="Times New Roman"/>
          <w:color w:val="000000" w:themeColor="text1"/>
          <w:sz w:val="24"/>
          <w:szCs w:val="24"/>
        </w:rPr>
        <w:t>e-mail</w:t>
      </w:r>
      <w:proofErr w:type="spellEnd"/>
      <w:r w:rsidRPr="00663249">
        <w:rPr>
          <w:rFonts w:ascii="Times New Roman" w:eastAsia="Calibri" w:hAnsi="Times New Roman" w:cs="Times New Roman"/>
          <w:color w:val="000000" w:themeColor="text1"/>
          <w:sz w:val="24"/>
          <w:szCs w:val="24"/>
        </w:rPr>
        <w:t xml:space="preserve">: </w:t>
      </w:r>
      <w:proofErr w:type="spellStart"/>
      <w:r w:rsidRPr="00663249">
        <w:rPr>
          <w:rFonts w:ascii="Times New Roman" w:eastAsia="Calibri" w:hAnsi="Times New Roman" w:cs="Times New Roman"/>
          <w:color w:val="000000" w:themeColor="text1"/>
          <w:sz w:val="24"/>
          <w:szCs w:val="24"/>
        </w:rPr>
        <w:t>terr.upravleniegagarina@mail.ru</w:t>
      </w:r>
      <w:proofErr w:type="spellEnd"/>
      <w:r w:rsidRPr="00663249">
        <w:rPr>
          <w:rFonts w:ascii="Times New Roman" w:eastAsia="Calibri" w:hAnsi="Times New Roman" w:cs="Times New Roman"/>
          <w:color w:val="000000" w:themeColor="text1"/>
          <w:sz w:val="24"/>
          <w:szCs w:val="24"/>
        </w:rPr>
        <w:t>;</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Отдел административной практики по району машиностроительного завода: ул. Шишкина, дом 7, г. Златоуст, Челябинская область, 456200; Т</w:t>
      </w:r>
      <w:r>
        <w:rPr>
          <w:rFonts w:ascii="Times New Roman" w:eastAsia="Calibri" w:hAnsi="Times New Roman" w:cs="Times New Roman"/>
          <w:color w:val="000000" w:themeColor="text1"/>
          <w:sz w:val="24"/>
          <w:szCs w:val="24"/>
        </w:rPr>
        <w:t>елефон/факс (83513) 66-51-00</w:t>
      </w:r>
      <w:r w:rsidRPr="00663249">
        <w:rPr>
          <w:rFonts w:ascii="Times New Roman" w:eastAsia="Calibri" w:hAnsi="Times New Roman" w:cs="Times New Roman"/>
          <w:color w:val="000000" w:themeColor="text1"/>
          <w:sz w:val="24"/>
          <w:szCs w:val="24"/>
        </w:rPr>
        <w:t xml:space="preserve">, </w:t>
      </w:r>
      <w:proofErr w:type="spellStart"/>
      <w:r w:rsidRPr="00663249">
        <w:rPr>
          <w:rFonts w:ascii="Times New Roman" w:eastAsia="Calibri" w:hAnsi="Times New Roman" w:cs="Times New Roman"/>
          <w:color w:val="000000" w:themeColor="text1"/>
          <w:sz w:val="24"/>
          <w:szCs w:val="24"/>
        </w:rPr>
        <w:t>e-mail</w:t>
      </w:r>
      <w:proofErr w:type="spellEnd"/>
      <w:r w:rsidRPr="00663249">
        <w:rPr>
          <w:rFonts w:ascii="Times New Roman" w:eastAsia="Calibri" w:hAnsi="Times New Roman" w:cs="Times New Roman"/>
          <w:color w:val="000000" w:themeColor="text1"/>
          <w:sz w:val="24"/>
          <w:szCs w:val="24"/>
        </w:rPr>
        <w:t xml:space="preserve">: </w:t>
      </w:r>
      <w:proofErr w:type="spellStart"/>
      <w:r w:rsidRPr="00663249">
        <w:rPr>
          <w:rFonts w:ascii="Times New Roman" w:eastAsia="Calibri" w:hAnsi="Times New Roman" w:cs="Times New Roman"/>
          <w:color w:val="000000" w:themeColor="text1"/>
          <w:sz w:val="24"/>
          <w:szCs w:val="24"/>
        </w:rPr>
        <w:t>terupr.mashzavod@mail.ru</w:t>
      </w:r>
      <w:proofErr w:type="spellEnd"/>
      <w:r w:rsidRPr="00663249">
        <w:rPr>
          <w:rFonts w:ascii="Times New Roman" w:eastAsia="Calibri" w:hAnsi="Times New Roman" w:cs="Times New Roman"/>
          <w:color w:val="000000" w:themeColor="text1"/>
          <w:sz w:val="24"/>
          <w:szCs w:val="24"/>
        </w:rPr>
        <w:t>;</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4) Отдел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sidRPr="00663249">
        <w:rPr>
          <w:rFonts w:ascii="Times New Roman" w:eastAsia="Calibri" w:hAnsi="Times New Roman" w:cs="Times New Roman"/>
          <w:color w:val="000000" w:themeColor="text1"/>
          <w:sz w:val="24"/>
          <w:szCs w:val="24"/>
        </w:rPr>
        <w:t>e-mail</w:t>
      </w:r>
      <w:proofErr w:type="spellEnd"/>
      <w:r w:rsidRPr="00663249">
        <w:rPr>
          <w:rFonts w:ascii="Times New Roman" w:eastAsia="Calibri" w:hAnsi="Times New Roman" w:cs="Times New Roman"/>
          <w:color w:val="000000" w:themeColor="text1"/>
          <w:sz w:val="24"/>
          <w:szCs w:val="24"/>
        </w:rPr>
        <w:t xml:space="preserve">: </w:t>
      </w:r>
      <w:proofErr w:type="spellStart"/>
      <w:r w:rsidRPr="00663249">
        <w:rPr>
          <w:rFonts w:ascii="Times New Roman" w:eastAsia="Calibri" w:hAnsi="Times New Roman" w:cs="Times New Roman"/>
          <w:color w:val="000000" w:themeColor="text1"/>
          <w:sz w:val="24"/>
          <w:szCs w:val="24"/>
        </w:rPr>
        <w:t>terr.upravlenie@bk.ru</w:t>
      </w:r>
      <w:proofErr w:type="spellEnd"/>
      <w:r w:rsidRPr="00663249">
        <w:rPr>
          <w:rFonts w:ascii="Times New Roman" w:eastAsia="Calibri" w:hAnsi="Times New Roman" w:cs="Times New Roman"/>
          <w:color w:val="000000" w:themeColor="text1"/>
          <w:sz w:val="24"/>
          <w:szCs w:val="24"/>
        </w:rPr>
        <w:t>.</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График работы отделов административной практики Управления муниципальной милиции Администрации Златоустовского городского округа:</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Понедельник - Пятница с 8 ч. 30 мин. до 17 ч. 00 мин.;</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перерыв с 12 ч. до 12 ч. 30 мин.</w:t>
      </w:r>
    </w:p>
    <w:p w:rsidR="00663249" w:rsidRPr="00663249" w:rsidRDefault="00663249" w:rsidP="00663249">
      <w:pPr>
        <w:autoSpaceDE w:val="0"/>
        <w:autoSpaceDN w:val="0"/>
        <w:adjustRightInd w:val="0"/>
        <w:spacing w:after="0"/>
        <w:ind w:firstLine="709"/>
        <w:contextualSpacing/>
        <w:jc w:val="both"/>
        <w:rPr>
          <w:rFonts w:ascii="Times New Roman" w:eastAsia="Times New Roman" w:hAnsi="Times New Roman" w:cs="Times New Roman"/>
          <w:iCs/>
          <w:color w:val="000000" w:themeColor="text1"/>
          <w:sz w:val="24"/>
          <w:szCs w:val="24"/>
          <w:lang w:eastAsia="ru-RU"/>
        </w:rPr>
      </w:pPr>
      <w:r w:rsidRPr="00663249">
        <w:rPr>
          <w:rFonts w:ascii="Times New Roman" w:eastAsia="Times New Roman" w:hAnsi="Times New Roman" w:cs="Times New Roman"/>
          <w:iCs/>
          <w:color w:val="000000" w:themeColor="text1"/>
          <w:sz w:val="24"/>
          <w:szCs w:val="24"/>
          <w:lang w:eastAsia="ru-RU"/>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4D363B" w:rsidRDefault="004D363B" w:rsidP="00663249">
      <w:pPr>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663249" w:rsidRPr="00663249">
        <w:rPr>
          <w:rFonts w:ascii="Times New Roman" w:eastAsia="Times New Roman" w:hAnsi="Times New Roman" w:cs="Times New Roman"/>
          <w:color w:val="000000" w:themeColor="text1"/>
          <w:sz w:val="24"/>
          <w:szCs w:val="24"/>
          <w:lang w:eastAsia="ru-RU"/>
        </w:rPr>
        <w:t xml:space="preserve">5. </w:t>
      </w:r>
      <w:r>
        <w:rPr>
          <w:rFonts w:ascii="Times New Roman" w:eastAsia="Times New Roman" w:hAnsi="Times New Roman" w:cs="Times New Roman"/>
          <w:color w:val="000000" w:themeColor="text1"/>
          <w:sz w:val="24"/>
          <w:szCs w:val="24"/>
          <w:lang w:eastAsia="ru-RU"/>
        </w:rPr>
        <w:t xml:space="preserve"> </w:t>
      </w:r>
      <w:r w:rsidR="00663249" w:rsidRPr="00663249">
        <w:rPr>
          <w:rFonts w:ascii="Times New Roman" w:eastAsia="Times New Roman" w:hAnsi="Times New Roman" w:cs="Times New Roman"/>
          <w:color w:val="000000" w:themeColor="text1"/>
          <w:sz w:val="24"/>
          <w:szCs w:val="24"/>
          <w:lang w:eastAsia="ru-RU"/>
        </w:rPr>
        <w:t xml:space="preserve">Должностными лицами, уполномоченными на принятие решений о проведении </w:t>
      </w:r>
    </w:p>
    <w:p w:rsidR="00663249" w:rsidRPr="00663249" w:rsidRDefault="00663249" w:rsidP="004D363B">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контрольных мероприятий являются: Глава </w:t>
      </w:r>
      <w:r w:rsidR="00E316F8" w:rsidRPr="00E316F8">
        <w:rPr>
          <w:rFonts w:ascii="Times New Roman" w:eastAsia="Times New Roman" w:hAnsi="Times New Roman" w:cs="Times New Roman"/>
          <w:color w:val="000000" w:themeColor="text1"/>
          <w:sz w:val="24"/>
          <w:szCs w:val="24"/>
          <w:lang w:eastAsia="ru-RU"/>
        </w:rPr>
        <w:t xml:space="preserve">Златоустовского городского округа </w:t>
      </w:r>
      <w:r w:rsidRPr="00663249">
        <w:rPr>
          <w:rFonts w:ascii="Times New Roman" w:eastAsia="Times New Roman" w:hAnsi="Times New Roman" w:cs="Times New Roman"/>
          <w:color w:val="000000" w:themeColor="text1"/>
          <w:sz w:val="24"/>
          <w:szCs w:val="24"/>
          <w:lang w:eastAsia="ru-RU"/>
        </w:rPr>
        <w:t>(Первый заместитель Главы</w:t>
      </w:r>
      <w:r w:rsidR="004D363B">
        <w:rPr>
          <w:rFonts w:ascii="Times New Roman" w:eastAsia="Times New Roman" w:hAnsi="Times New Roman" w:cs="Times New Roman"/>
          <w:color w:val="000000" w:themeColor="text1"/>
          <w:sz w:val="24"/>
          <w:szCs w:val="24"/>
          <w:lang w:eastAsia="ru-RU"/>
        </w:rPr>
        <w:t xml:space="preserve"> </w:t>
      </w:r>
      <w:r w:rsidR="00E316F8" w:rsidRPr="00E316F8">
        <w:rPr>
          <w:rFonts w:ascii="Times New Roman" w:eastAsia="Times New Roman" w:hAnsi="Times New Roman" w:cs="Times New Roman"/>
          <w:color w:val="000000" w:themeColor="text1"/>
          <w:sz w:val="24"/>
          <w:szCs w:val="24"/>
          <w:lang w:eastAsia="ru-RU"/>
        </w:rPr>
        <w:t>Златоустовского городского округа</w:t>
      </w:r>
      <w:r w:rsidRPr="00663249">
        <w:rPr>
          <w:rFonts w:ascii="Times New Roman" w:eastAsia="Times New Roman" w:hAnsi="Times New Roman" w:cs="Times New Roman"/>
          <w:color w:val="000000" w:themeColor="text1"/>
          <w:sz w:val="24"/>
          <w:szCs w:val="24"/>
          <w:lang w:eastAsia="ru-RU"/>
        </w:rPr>
        <w:t>), а в их отсутствие лицо их замещающее.</w:t>
      </w:r>
    </w:p>
    <w:p w:rsidR="00663249" w:rsidRPr="00663249" w:rsidRDefault="004D363B" w:rsidP="00663249">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6. </w:t>
      </w:r>
      <w:proofErr w:type="gramStart"/>
      <w:r w:rsidR="00663249" w:rsidRPr="00663249">
        <w:rPr>
          <w:rFonts w:ascii="Times New Roman" w:eastAsia="Times New Roman" w:hAnsi="Times New Roman" w:cs="Times New Roman"/>
          <w:color w:val="000000" w:themeColor="text1"/>
          <w:sz w:val="24"/>
          <w:szCs w:val="24"/>
          <w:lang w:eastAsia="ru-RU"/>
        </w:rPr>
        <w:t>Должностные лица, при осуществлении муниципального контроля в сфере благоустройства, реализуют права и несут обязанности, соблюдают ограничения и запреты, установленные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 а также Кодексом Российской Федерации об административных правонарушениях, в том числе правом на использование фотосъемки и видеозаписи для</w:t>
      </w:r>
      <w:proofErr w:type="gramEnd"/>
      <w:r w:rsidR="00663249" w:rsidRPr="00663249">
        <w:rPr>
          <w:rFonts w:ascii="Times New Roman" w:eastAsia="Times New Roman" w:hAnsi="Times New Roman" w:cs="Times New Roman"/>
          <w:color w:val="000000" w:themeColor="text1"/>
          <w:sz w:val="24"/>
          <w:szCs w:val="24"/>
          <w:lang w:eastAsia="ru-RU"/>
        </w:rPr>
        <w:t xml:space="preserve"> фиксации доказательств. </w:t>
      </w:r>
    </w:p>
    <w:p w:rsidR="00663249" w:rsidRPr="00663249" w:rsidRDefault="004D363B" w:rsidP="004D363B">
      <w:pPr>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663249" w:rsidRPr="00663249">
        <w:rPr>
          <w:rFonts w:ascii="Times New Roman" w:eastAsia="Times New Roman" w:hAnsi="Times New Roman" w:cs="Times New Roman"/>
          <w:color w:val="000000" w:themeColor="text1"/>
          <w:sz w:val="24"/>
          <w:szCs w:val="24"/>
          <w:lang w:eastAsia="ru-RU"/>
        </w:rPr>
        <w:t>7. Объектами муниципального контроля в сфере благоустройства являются (далее – объекты контроля):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(на бумажном носителе либо в электронном виде).</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w:t>
      </w:r>
      <w:r w:rsidRPr="00663249">
        <w:rPr>
          <w:rFonts w:ascii="Times New Roman" w:eastAsia="Times New Roman" w:hAnsi="Times New Roman" w:cs="Times New Roman"/>
          <w:color w:val="000000" w:themeColor="text1"/>
          <w:sz w:val="24"/>
          <w:szCs w:val="24"/>
          <w:lang w:eastAsia="ru-RU"/>
        </w:rPr>
        <w:lastRenderedPageBreak/>
        <w:t>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663249" w:rsidRPr="00663249" w:rsidRDefault="00663249" w:rsidP="00A17E4F">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p>
    <w:p w:rsidR="00663249" w:rsidRPr="00663249" w:rsidRDefault="00A17E4F" w:rsidP="00A17E4F">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663249" w:rsidRPr="00663249">
        <w:rPr>
          <w:rFonts w:ascii="Times New Roman" w:eastAsia="Times New Roman" w:hAnsi="Times New Roman" w:cs="Times New Roman"/>
          <w:color w:val="000000" w:themeColor="text1"/>
          <w:sz w:val="24"/>
          <w:szCs w:val="24"/>
          <w:lang w:eastAsia="ru-RU"/>
        </w:rPr>
        <w:t>.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i/>
          <w:color w:val="000000" w:themeColor="text1"/>
          <w:sz w:val="24"/>
          <w:szCs w:val="24"/>
        </w:rPr>
      </w:pPr>
      <w:r w:rsidRPr="00663249">
        <w:rPr>
          <w:rFonts w:ascii="Times New Roman" w:eastAsia="Calibri" w:hAnsi="Times New Roman" w:cs="Times New Roman"/>
          <w:color w:val="000000" w:themeColor="text1"/>
          <w:sz w:val="24"/>
          <w:szCs w:val="24"/>
        </w:rPr>
        <w:t>8. Система управления рисками при</w:t>
      </w:r>
      <w:r w:rsidR="00C33174">
        <w:rPr>
          <w:rFonts w:ascii="Times New Roman" w:eastAsia="Calibri" w:hAnsi="Times New Roman" w:cs="Times New Roman"/>
          <w:color w:val="000000" w:themeColor="text1"/>
          <w:sz w:val="24"/>
          <w:szCs w:val="24"/>
        </w:rPr>
        <w:t xml:space="preserve"> осуществлении муниципального </w:t>
      </w:r>
      <w:r w:rsidRPr="00663249">
        <w:rPr>
          <w:rFonts w:ascii="Times New Roman" w:eastAsia="Calibri" w:hAnsi="Times New Roman" w:cs="Times New Roman"/>
          <w:color w:val="000000" w:themeColor="text1"/>
          <w:sz w:val="24"/>
          <w:szCs w:val="24"/>
        </w:rPr>
        <w:t xml:space="preserve">контроля в сфере благоустройства на территории Златоустовского городского округа не применяется.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A17E4F" w:rsidP="00E316F8">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663249" w:rsidRPr="00663249">
        <w:rPr>
          <w:rFonts w:ascii="Times New Roman" w:eastAsia="Times New Roman" w:hAnsi="Times New Roman" w:cs="Times New Roman"/>
          <w:color w:val="000000" w:themeColor="text1"/>
          <w:sz w:val="24"/>
          <w:szCs w:val="24"/>
          <w:lang w:eastAsia="ru-RU"/>
        </w:rPr>
        <w:t>. Профилактика рисков причинения вреда (ущерба) ‎охраняемым законом ценностям</w:t>
      </w:r>
    </w:p>
    <w:p w:rsidR="00663249" w:rsidRPr="00663249" w:rsidRDefault="00663249" w:rsidP="00E316F8">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9.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bCs/>
          <w:color w:val="000000" w:themeColor="text1"/>
          <w:sz w:val="24"/>
          <w:szCs w:val="24"/>
        </w:rPr>
        <w:t xml:space="preserve">Разработанный </w:t>
      </w:r>
      <w:r w:rsidRPr="00663249">
        <w:rPr>
          <w:rFonts w:ascii="Times New Roman" w:eastAsia="Calibri" w:hAnsi="Times New Roman" w:cs="Times New Roman"/>
          <w:color w:val="000000" w:themeColor="text1"/>
          <w:sz w:val="24"/>
          <w:szCs w:val="24"/>
        </w:rPr>
        <w:t xml:space="preserve">органом муниципального   контроля </w:t>
      </w:r>
      <w:r w:rsidRPr="00663249">
        <w:rPr>
          <w:rFonts w:ascii="Times New Roman" w:eastAsia="Calibri" w:hAnsi="Times New Roman" w:cs="Times New Roman"/>
          <w:bCs/>
          <w:color w:val="000000" w:themeColor="text1"/>
          <w:sz w:val="24"/>
          <w:szCs w:val="24"/>
        </w:rPr>
        <w:t>проект программы профилактики подлежит общественному о</w:t>
      </w:r>
      <w:r w:rsidR="00E316F8">
        <w:rPr>
          <w:rFonts w:ascii="Times New Roman" w:eastAsia="Calibri" w:hAnsi="Times New Roman" w:cs="Times New Roman"/>
          <w:bCs/>
          <w:color w:val="000000" w:themeColor="text1"/>
          <w:sz w:val="24"/>
          <w:szCs w:val="24"/>
        </w:rPr>
        <w:t xml:space="preserve">бсуждению, которое проводится с </w:t>
      </w:r>
      <w:r w:rsidRPr="00663249">
        <w:rPr>
          <w:rFonts w:ascii="Times New Roman" w:eastAsia="Calibri" w:hAnsi="Times New Roman" w:cs="Times New Roman"/>
          <w:bCs/>
          <w:color w:val="000000" w:themeColor="text1"/>
          <w:sz w:val="24"/>
          <w:szCs w:val="24"/>
        </w:rPr>
        <w:t>1 октября по 1 ноября года, предшествующего году реализации программы профилактики.</w:t>
      </w:r>
      <w:bookmarkStart w:id="2" w:name="Par1"/>
      <w:bookmarkEnd w:id="2"/>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целях общественного обсуждения проект программы профилактики размещается на официальном сайте Златоустовского городского округа в сети «Интернет» не позднее 1 октября предшествующего года с одновременным указанием способов подачи предложений по итогам его рассмотрения.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наофициальном сайте Златоустовского городского округа в сети «Интернет» в течение 5 дней со дня утверждения.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10. При осуществлении контроля могут проводиться следующие виды профилактических мероприятий:</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 информирование;</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2) консультирование;</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3)</w:t>
      </w:r>
      <w:r w:rsidR="004D363B">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объявление предостережения;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4)</w:t>
      </w:r>
      <w:r w:rsidR="004D363B">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профилактический визит. </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11. 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и в иных формах в порядке, установленном статьей 46 Федерального закона от 31.07.2020 г. № 248-ФЗ.</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12. Консультирование осуществляется в устной форме по обращениям контролируемых лиц и их представителей.</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Консультирование осуществляется по следующим вопросам:</w:t>
      </w:r>
    </w:p>
    <w:p w:rsidR="004D363B" w:rsidRDefault="004D363B" w:rsidP="004D363B">
      <w:pPr>
        <w:tabs>
          <w:tab w:val="left" w:pos="851"/>
        </w:tabs>
        <w:spacing w:after="0" w:line="240" w:lineRule="auto"/>
        <w:ind w:left="567"/>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w:t>
      </w:r>
      <w:r w:rsidR="00663249" w:rsidRPr="00663249">
        <w:rPr>
          <w:rFonts w:ascii="Times New Roman" w:eastAsia="Times New Roman" w:hAnsi="Times New Roman" w:cs="Times New Roman"/>
          <w:color w:val="000000" w:themeColor="text1"/>
          <w:sz w:val="24"/>
          <w:szCs w:val="24"/>
          <w:lang w:eastAsia="ru-RU"/>
        </w:rPr>
        <w:t xml:space="preserve">разъяснение положений нормативных правовых актов, </w:t>
      </w:r>
      <w:r w:rsidR="00E316F8" w:rsidRPr="00663249">
        <w:rPr>
          <w:rFonts w:ascii="Times New Roman" w:eastAsia="Times New Roman" w:hAnsi="Times New Roman" w:cs="Times New Roman"/>
          <w:color w:val="000000" w:themeColor="text1"/>
          <w:sz w:val="24"/>
          <w:szCs w:val="24"/>
          <w:lang w:eastAsia="ru-RU"/>
        </w:rPr>
        <w:t xml:space="preserve">муниципальных правовых </w:t>
      </w:r>
    </w:p>
    <w:p w:rsidR="00663249" w:rsidRPr="00663249" w:rsidRDefault="00E316F8" w:rsidP="004D363B">
      <w:pPr>
        <w:tabs>
          <w:tab w:val="left" w:pos="851"/>
        </w:tabs>
        <w:spacing w:after="0" w:line="240" w:lineRule="auto"/>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актов,</w:t>
      </w:r>
      <w:r w:rsidR="00663249" w:rsidRPr="00663249">
        <w:rPr>
          <w:rFonts w:ascii="Times New Roman" w:eastAsia="Times New Roman" w:hAnsi="Times New Roman" w:cs="Times New Roman"/>
          <w:color w:val="000000" w:themeColor="text1"/>
          <w:sz w:val="24"/>
          <w:szCs w:val="24"/>
          <w:lang w:eastAsia="ru-RU"/>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4D363B" w:rsidRDefault="004D363B" w:rsidP="004D363B">
      <w:pPr>
        <w:tabs>
          <w:tab w:val="left" w:pos="851"/>
        </w:tabs>
        <w:spacing w:after="0" w:line="240" w:lineRule="auto"/>
        <w:ind w:left="284"/>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2) </w:t>
      </w:r>
      <w:r w:rsidR="00663249" w:rsidRPr="00663249">
        <w:rPr>
          <w:rFonts w:ascii="Times New Roman" w:eastAsia="Times New Roman" w:hAnsi="Times New Roman" w:cs="Times New Roman"/>
          <w:color w:val="000000" w:themeColor="text1"/>
          <w:sz w:val="24"/>
          <w:szCs w:val="24"/>
          <w:lang w:eastAsia="ru-RU"/>
        </w:rPr>
        <w:t xml:space="preserve">разъяснение положений нормативных правовых актов, муниципальных правовых </w:t>
      </w:r>
    </w:p>
    <w:p w:rsidR="00663249" w:rsidRPr="00663249" w:rsidRDefault="00663249" w:rsidP="004D363B">
      <w:pPr>
        <w:tabs>
          <w:tab w:val="left" w:pos="851"/>
        </w:tabs>
        <w:spacing w:after="0" w:line="240" w:lineRule="auto"/>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актов, регламентирующих порядок осуществления муниципального контроля в сфере благоустройства;</w:t>
      </w:r>
    </w:p>
    <w:p w:rsidR="00663249" w:rsidRPr="00663249" w:rsidRDefault="004D363B" w:rsidP="004D363B">
      <w:pPr>
        <w:tabs>
          <w:tab w:val="left" w:pos="851"/>
        </w:tabs>
        <w:spacing w:after="0"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3) </w:t>
      </w:r>
      <w:r w:rsidR="00663249" w:rsidRPr="00663249">
        <w:rPr>
          <w:rFonts w:ascii="Times New Roman" w:eastAsia="Times New Roman" w:hAnsi="Times New Roman" w:cs="Times New Roman"/>
          <w:color w:val="000000" w:themeColor="text1"/>
          <w:sz w:val="24"/>
          <w:szCs w:val="24"/>
          <w:lang w:eastAsia="ru-RU"/>
        </w:rPr>
        <w:t xml:space="preserve">порядок обжалования решений уполномоченных органов, действий (бездействия) </w:t>
      </w:r>
      <w:r w:rsidR="00E316F8" w:rsidRPr="00663249">
        <w:rPr>
          <w:rFonts w:ascii="Times New Roman" w:eastAsia="Times New Roman" w:hAnsi="Times New Roman" w:cs="Times New Roman"/>
          <w:color w:val="000000" w:themeColor="text1"/>
          <w:sz w:val="24"/>
          <w:szCs w:val="24"/>
          <w:lang w:eastAsia="ru-RU"/>
        </w:rPr>
        <w:t>должностных лиц,</w:t>
      </w:r>
      <w:r w:rsidR="00663249" w:rsidRPr="00663249">
        <w:rPr>
          <w:rFonts w:ascii="Times New Roman" w:eastAsia="Times New Roman" w:hAnsi="Times New Roman" w:cs="Times New Roman"/>
          <w:color w:val="000000" w:themeColor="text1"/>
          <w:sz w:val="24"/>
          <w:szCs w:val="24"/>
          <w:lang w:eastAsia="ru-RU"/>
        </w:rPr>
        <w:t xml:space="preserve"> осуществляющих муниципальный контроль в сфере благоустройства;</w:t>
      </w:r>
    </w:p>
    <w:p w:rsidR="00663249" w:rsidRPr="004D363B" w:rsidRDefault="00663249" w:rsidP="004D363B">
      <w:pPr>
        <w:pStyle w:val="a6"/>
        <w:numPr>
          <w:ilvl w:val="0"/>
          <w:numId w:val="30"/>
        </w:numPr>
        <w:tabs>
          <w:tab w:val="left" w:pos="567"/>
          <w:tab w:val="left" w:pos="851"/>
        </w:tabs>
        <w:spacing w:after="0" w:line="240" w:lineRule="auto"/>
        <w:jc w:val="both"/>
        <w:rPr>
          <w:rFonts w:ascii="Times New Roman" w:eastAsia="Times New Roman" w:hAnsi="Times New Roman" w:cs="Times New Roman"/>
          <w:color w:val="000000" w:themeColor="text1"/>
          <w:sz w:val="24"/>
          <w:szCs w:val="24"/>
        </w:rPr>
      </w:pPr>
      <w:r w:rsidRPr="004D363B">
        <w:rPr>
          <w:rFonts w:ascii="Times New Roman" w:eastAsia="Times New Roman" w:hAnsi="Times New Roman" w:cs="Times New Roman"/>
          <w:color w:val="000000" w:themeColor="text1"/>
          <w:sz w:val="24"/>
          <w:szCs w:val="24"/>
        </w:rPr>
        <w:t>выполнение предписания, выданного по итогам контрольного мероприятия.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lastRenderedPageBreak/>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Златоустовского городского округа в сети «Интернет».</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Златоустовского городского округа в сети «Интернет» </w:t>
      </w:r>
      <w:r w:rsidR="00E316F8" w:rsidRPr="00663249">
        <w:rPr>
          <w:rFonts w:ascii="Times New Roman" w:eastAsia="Calibri" w:hAnsi="Times New Roman" w:cs="Times New Roman"/>
          <w:color w:val="000000" w:themeColor="text1"/>
          <w:sz w:val="24"/>
          <w:szCs w:val="24"/>
        </w:rPr>
        <w:t>письменного разъяснения,</w:t>
      </w:r>
      <w:r w:rsidRPr="00663249">
        <w:rPr>
          <w:rFonts w:ascii="Times New Roman" w:eastAsia="Calibri" w:hAnsi="Times New Roman" w:cs="Times New Roman"/>
          <w:color w:val="000000" w:themeColor="text1"/>
          <w:sz w:val="24"/>
          <w:szCs w:val="24"/>
        </w:rPr>
        <w:t xml:space="preserve"> подписанного руководителем (заместителем руководителя) органа муниципального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Консультирование в письменной форме осуществляется должностным лицом контрольного органа в следующих случаях:</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контролируемым лицом представлен письменный запрос о предоставлении письменного ответа по вопросам консультирования;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за время устного консультирования предоставить ответ на поставленные вопросы невозможно;</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13.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i/>
          <w:color w:val="000000" w:themeColor="text1"/>
          <w:sz w:val="24"/>
          <w:szCs w:val="24"/>
        </w:rPr>
      </w:pPr>
      <w:r w:rsidRPr="00663249">
        <w:rPr>
          <w:rFonts w:ascii="Times New Roman" w:eastAsia="Calibri" w:hAnsi="Times New Roman" w:cs="Times New Roman"/>
          <w:color w:val="000000" w:themeColor="text1"/>
          <w:sz w:val="24"/>
          <w:szCs w:val="24"/>
        </w:rPr>
        <w:t>Составление, оформление и направление предостережения осуществляется не позднее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Решение об объявлении предостережения принимается Главой Златоустовского городского округа (Первым Заместителем Главы</w:t>
      </w:r>
      <w:r w:rsidR="00FC2891">
        <w:rPr>
          <w:rFonts w:ascii="Times New Roman" w:hAnsi="Times New Roman" w:cs="Times New Roman"/>
          <w:color w:val="000000" w:themeColor="text1"/>
          <w:sz w:val="24"/>
          <w:szCs w:val="24"/>
        </w:rPr>
        <w:t>Златоустовского городского округа</w:t>
      </w:r>
      <w:r w:rsidRPr="00663249">
        <w:rPr>
          <w:rFonts w:ascii="Times New Roman" w:eastAsia="Calibri" w:hAnsi="Times New Roman" w:cs="Times New Roman"/>
          <w:color w:val="000000" w:themeColor="text1"/>
          <w:sz w:val="24"/>
          <w:szCs w:val="24"/>
        </w:rPr>
        <w:t>).</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lastRenderedPageBreak/>
        <w:t xml:space="preserve"> Контролируемое лицо в течение пятнадцати календарных дней с 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 наименование органа муниципального контроля, в который направляется возражение;</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3) идентификационный номер налогоплательщика - юридического лица, индивидуального предпринимателя, гражданина;</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4) дату и номер предостережения;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5) доводы, на основании которых контролируемое лицо не согласно с объявленным предостережением;</w:t>
      </w:r>
      <w:bookmarkStart w:id="3" w:name="_GoBack"/>
      <w:bookmarkEnd w:id="3"/>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7) личную подпись и дату.</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Орган муниципального контроля в течение пятнадцати календарных дней со дня регистрации возражения: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 обеспечивает объективное, всестороннее и своевременное рассмотрение возражения;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2) направляет письменный ответ по существу поставленных в возражении вопросов.</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Повторно направленные возражения по тем же основаниям не рассматриваются органом муниципального контроля.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По результатам рассмотрения возражения орган муниципального контроля принимает одно из следующих решений:</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1) удовлетворяет возражение в форме отмены объявленного предостережения;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2) отказывает в удовлетворении возражения.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Мотивированный ответ о результатах рассмотрения возражения органом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14.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w:t>
      </w:r>
      <w:r w:rsidRPr="00663249">
        <w:rPr>
          <w:rFonts w:ascii="Times New Roman" w:eastAsia="Calibri" w:hAnsi="Times New Roman" w:cs="Times New Roman"/>
          <w:color w:val="000000" w:themeColor="text1"/>
          <w:sz w:val="24"/>
          <w:szCs w:val="24"/>
        </w:rPr>
        <w:lastRenderedPageBreak/>
        <w:t>контролируемой сфере, не позднее чем в течение одного года с момента начала такой деятельности.</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Профилактический визит осуществляется в течении одного рабочего дня и не может превышать 4 часов.</w:t>
      </w:r>
    </w:p>
    <w:p w:rsid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02526" w:rsidRPr="00663249" w:rsidRDefault="00B02526" w:rsidP="00B02526">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02526">
        <w:rPr>
          <w:rFonts w:ascii="Times New Roman" w:eastAsia="Times New Roman" w:hAnsi="Times New Roman" w:cs="Times New Roman"/>
          <w:color w:val="000000" w:themeColor="text1"/>
          <w:sz w:val="24"/>
          <w:szCs w:val="24"/>
          <w:lang w:eastAsia="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eastAsia="Times New Roman" w:hAnsi="Times New Roman" w:cs="Times New Roman"/>
          <w:color w:val="000000" w:themeColor="text1"/>
          <w:sz w:val="24"/>
          <w:szCs w:val="24"/>
          <w:lang w:eastAsia="ru-RU"/>
        </w:rPr>
        <w:t xml:space="preserve">должностное лицо, осуществляющее муниципальный контроль </w:t>
      </w:r>
      <w:r w:rsidRPr="00B02526">
        <w:rPr>
          <w:rFonts w:ascii="Times New Roman" w:eastAsia="Times New Roman" w:hAnsi="Times New Roman" w:cs="Times New Roman"/>
          <w:color w:val="000000" w:themeColor="text1"/>
          <w:sz w:val="24"/>
          <w:szCs w:val="24"/>
          <w:lang w:eastAsia="ru-RU"/>
        </w:rPr>
        <w:t xml:space="preserve">незамедлительно направляет информацию об этом уполномоченному должностному лицу органа </w:t>
      </w:r>
      <w:r>
        <w:rPr>
          <w:rFonts w:ascii="Times New Roman" w:eastAsia="Times New Roman" w:hAnsi="Times New Roman" w:cs="Times New Roman"/>
          <w:color w:val="000000" w:themeColor="text1"/>
          <w:sz w:val="24"/>
          <w:szCs w:val="24"/>
          <w:lang w:eastAsia="ru-RU"/>
        </w:rPr>
        <w:t xml:space="preserve">муниципального контроля </w:t>
      </w:r>
      <w:r w:rsidRPr="00B02526">
        <w:rPr>
          <w:rFonts w:ascii="Times New Roman" w:eastAsia="Times New Roman" w:hAnsi="Times New Roman" w:cs="Times New Roman"/>
          <w:color w:val="000000" w:themeColor="text1"/>
          <w:sz w:val="24"/>
          <w:szCs w:val="24"/>
          <w:lang w:eastAsia="ru-RU"/>
        </w:rPr>
        <w:t>для принятия решения о проведении контрольных мероприятий.</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Учет профилактических визитов осуществляется органом муниципального контроля путем ведения журнала учета профилактических визитов (на бумажном носителе либо в электронном виде), по форме, обеспечивающей учет информации. </w:t>
      </w:r>
    </w:p>
    <w:p w:rsidR="00663249" w:rsidRPr="00663249" w:rsidRDefault="00663249" w:rsidP="00663249">
      <w:pPr>
        <w:spacing w:after="0" w:line="240" w:lineRule="auto"/>
        <w:ind w:firstLine="709"/>
        <w:contextualSpacing/>
        <w:jc w:val="center"/>
        <w:rPr>
          <w:rFonts w:ascii="Times New Roman" w:eastAsia="Calibri" w:hAnsi="Times New Roman" w:cs="Times New Roman"/>
          <w:color w:val="000000" w:themeColor="text1"/>
          <w:sz w:val="24"/>
          <w:szCs w:val="24"/>
        </w:rPr>
      </w:pPr>
    </w:p>
    <w:p w:rsidR="00663249" w:rsidRPr="00663249" w:rsidRDefault="00A17E4F" w:rsidP="00663249">
      <w:pPr>
        <w:spacing w:after="0" w:line="240" w:lineRule="auto"/>
        <w:ind w:firstLine="709"/>
        <w:contextualSpacing/>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r w:rsidR="00663249" w:rsidRPr="00663249">
        <w:rPr>
          <w:rFonts w:ascii="Times New Roman" w:eastAsia="Calibri" w:hAnsi="Times New Roman" w:cs="Times New Roman"/>
          <w:color w:val="000000" w:themeColor="text1"/>
          <w:sz w:val="24"/>
          <w:szCs w:val="24"/>
        </w:rPr>
        <w:t>. Осуществление муниципального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15. При</w:t>
      </w:r>
      <w:r w:rsidR="00C33174">
        <w:rPr>
          <w:rFonts w:ascii="Times New Roman" w:eastAsia="Calibri" w:hAnsi="Times New Roman" w:cs="Times New Roman"/>
          <w:color w:val="000000" w:themeColor="text1"/>
          <w:sz w:val="24"/>
          <w:szCs w:val="24"/>
        </w:rPr>
        <w:t xml:space="preserve"> осуществлении муниципального </w:t>
      </w:r>
      <w:r w:rsidRPr="00663249">
        <w:rPr>
          <w:rFonts w:ascii="Times New Roman" w:eastAsia="Calibri" w:hAnsi="Times New Roman" w:cs="Times New Roman"/>
          <w:color w:val="000000" w:themeColor="text1"/>
          <w:sz w:val="24"/>
          <w:szCs w:val="24"/>
        </w:rPr>
        <w:t>контроля в сфере благоустройства на территории Златоустовского городского округа плановые контрольные  мероприятия не проводятся.</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16. </w:t>
      </w:r>
      <w:r w:rsidRPr="00663249">
        <w:rPr>
          <w:rFonts w:ascii="Times New Roman" w:eastAsia="Times New Roman" w:hAnsi="Times New Roman" w:cs="Times New Roman"/>
          <w:bCs/>
          <w:color w:val="000000" w:themeColor="text1"/>
          <w:sz w:val="24"/>
          <w:szCs w:val="24"/>
          <w:lang w:eastAsia="ru-RU"/>
        </w:rPr>
        <w:t>Общие требования к проведению контрольных мероприятий установлены главой 13</w:t>
      </w:r>
      <w:r w:rsidRPr="00663249">
        <w:rPr>
          <w:rFonts w:ascii="Times New Roman" w:eastAsia="Times New Roman" w:hAnsi="Times New Roman" w:cs="Times New Roman"/>
          <w:color w:val="000000" w:themeColor="text1"/>
          <w:sz w:val="24"/>
          <w:szCs w:val="24"/>
          <w:lang w:eastAsia="ru-RU"/>
        </w:rPr>
        <w:t xml:space="preserve"> Федерального закона от 31.07.2020 г. № 248-ФЗ.</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17. При осуществлении муниципального   контроля проводятся следующие контрольные мероприятия: </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инспекционный визит;</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рейдовый осмотр</w:t>
      </w:r>
      <w:r w:rsidRPr="00663249">
        <w:rPr>
          <w:rFonts w:ascii="Times New Roman" w:eastAsia="Calibri" w:hAnsi="Times New Roman" w:cs="Times New Roman"/>
          <w:i/>
          <w:color w:val="000000" w:themeColor="text1"/>
          <w:sz w:val="24"/>
          <w:szCs w:val="24"/>
        </w:rPr>
        <w:t>;</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документарная проверка;</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 выездная проверка.</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18. Без взаимодействия с контролируемым лицом проводятся следующие контрольные мероприятия </w:t>
      </w:r>
      <w:r w:rsidRPr="00663249">
        <w:rPr>
          <w:rFonts w:ascii="Times New Roman" w:eastAsia="Times New Roman" w:hAnsi="Times New Roman" w:cs="Times New Roman"/>
          <w:color w:val="000000" w:themeColor="text1"/>
          <w:sz w:val="24"/>
          <w:szCs w:val="24"/>
          <w:lang w:eastAsia="ru-RU"/>
        </w:rPr>
        <w:t>(далее - контрольные мероприятия без взаимодействия)</w:t>
      </w:r>
      <w:r w:rsidRPr="00663249">
        <w:rPr>
          <w:rFonts w:ascii="Times New Roman" w:eastAsia="Calibri" w:hAnsi="Times New Roman" w:cs="Times New Roman"/>
          <w:color w:val="000000" w:themeColor="text1"/>
          <w:sz w:val="24"/>
          <w:szCs w:val="24"/>
        </w:rPr>
        <w:t>:</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наблюдение за соблюдением обязательных требований;</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выездное обследование.</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19.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Times New Roman" w:hAnsi="Times New Roman" w:cs="Times New Roman"/>
          <w:color w:val="000000" w:themeColor="text1"/>
          <w:sz w:val="24"/>
          <w:szCs w:val="24"/>
          <w:lang w:eastAsia="ru-RU"/>
        </w:rPr>
        <w:t>20.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lastRenderedPageBreak/>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частью 1 статьи 95 Федерального закона от 31.07.2020 г. №248-ФЗ.</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21. Для проведения контрольных мероприятий, предусмотренных пунктом 17 настоящего Положения, принимается решение органа </w:t>
      </w:r>
      <w:r w:rsidR="00C33174" w:rsidRPr="00663249">
        <w:rPr>
          <w:rFonts w:ascii="Times New Roman" w:eastAsia="Calibri" w:hAnsi="Times New Roman" w:cs="Times New Roman"/>
          <w:color w:val="000000" w:themeColor="text1"/>
          <w:sz w:val="24"/>
          <w:szCs w:val="24"/>
        </w:rPr>
        <w:t>муниципального контроля</w:t>
      </w:r>
      <w:r w:rsidRPr="00663249">
        <w:rPr>
          <w:rFonts w:ascii="Times New Roman" w:eastAsia="Calibri" w:hAnsi="Times New Roman" w:cs="Times New Roman"/>
          <w:color w:val="000000" w:themeColor="text1"/>
          <w:sz w:val="24"/>
          <w:szCs w:val="24"/>
        </w:rPr>
        <w:t>, подписанное уполномоченным должностным лицом органа муниципального контроля (далее - решение о проведении контрольного мероприятия).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решении о проведении контрольного мероприятия, указываются сведения, установленные частью 1 статьи 64 Федерального закона от 31.07.2020г. № 248-ФЗ.</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22.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23. Для фиксации доказательств нарушений обязательных требований должностное лиц, осуществляющее муниципальный контроль в сфере благоустройства на территории Златоустовского городского округа, может использовать фото- и видеозапись. </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При проведении фотосъемки проводится </w:t>
      </w:r>
      <w:proofErr w:type="spellStart"/>
      <w:r w:rsidRPr="00663249">
        <w:rPr>
          <w:rFonts w:ascii="Times New Roman" w:eastAsia="Calibri" w:hAnsi="Times New Roman" w:cs="Times New Roman"/>
          <w:color w:val="000000" w:themeColor="text1"/>
          <w:sz w:val="24"/>
          <w:szCs w:val="24"/>
        </w:rPr>
        <w:t>фотофиксация</w:t>
      </w:r>
      <w:proofErr w:type="spellEnd"/>
      <w:r w:rsidRPr="00663249">
        <w:rPr>
          <w:rFonts w:ascii="Times New Roman" w:eastAsia="Calibri" w:hAnsi="Times New Roman" w:cs="Times New Roman"/>
          <w:color w:val="000000" w:themeColor="text1"/>
          <w:sz w:val="24"/>
          <w:szCs w:val="24"/>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663249" w:rsidRPr="00663249" w:rsidRDefault="00663249" w:rsidP="006632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Содержание видеозаписи, фотоматериалов подлежит отражению в акте контрольного действия. 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663249" w:rsidRPr="00663249" w:rsidRDefault="00663249" w:rsidP="00663249">
      <w:pPr>
        <w:spacing w:after="0" w:line="240" w:lineRule="auto"/>
        <w:ind w:firstLine="709"/>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w:t>
      </w:r>
      <w:proofErr w:type="spellStart"/>
      <w:r w:rsidRPr="00663249">
        <w:rPr>
          <w:rFonts w:ascii="Times New Roman" w:eastAsia="Calibri" w:hAnsi="Times New Roman" w:cs="Times New Roman"/>
          <w:color w:val="000000" w:themeColor="text1"/>
          <w:sz w:val="24"/>
          <w:szCs w:val="24"/>
        </w:rPr>
        <w:t>видеофиксация</w:t>
      </w:r>
      <w:proofErr w:type="spellEnd"/>
      <w:r w:rsidRPr="00663249">
        <w:rPr>
          <w:rFonts w:ascii="Times New Roman" w:eastAsia="Calibri" w:hAnsi="Times New Roman" w:cs="Times New Roman"/>
          <w:color w:val="000000" w:themeColor="text1"/>
          <w:sz w:val="24"/>
          <w:szCs w:val="24"/>
        </w:rPr>
        <w:t xml:space="preserve"> доказательств нарушений обязательных требований осуществляется в следующих случаях:</w:t>
      </w:r>
    </w:p>
    <w:p w:rsidR="00663249" w:rsidRPr="00663249" w:rsidRDefault="00663249" w:rsidP="0066324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при проведении досмотра в отсутствие контролируемого лица;</w:t>
      </w:r>
    </w:p>
    <w:p w:rsidR="00663249" w:rsidRPr="00663249" w:rsidRDefault="00663249" w:rsidP="00663249">
      <w:pPr>
        <w:spacing w:after="0" w:line="240" w:lineRule="auto"/>
        <w:ind w:firstLine="709"/>
        <w:jc w:val="both"/>
        <w:rPr>
          <w:rFonts w:ascii="Times New Roman" w:eastAsia="Times New Roman" w:hAnsi="Times New Roman" w:cs="Times New Roman"/>
          <w:i/>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при проведении выездного обследования</w:t>
      </w:r>
      <w:r w:rsidRPr="00663249">
        <w:rPr>
          <w:rFonts w:ascii="Times New Roman" w:eastAsia="Times New Roman" w:hAnsi="Times New Roman" w:cs="Times New Roman"/>
          <w:i/>
          <w:color w:val="000000" w:themeColor="text1"/>
          <w:sz w:val="24"/>
          <w:szCs w:val="24"/>
          <w:lang w:eastAsia="ru-RU"/>
        </w:rPr>
        <w:t>.</w:t>
      </w:r>
    </w:p>
    <w:p w:rsidR="00B02526" w:rsidRDefault="00663249" w:rsidP="00B02526">
      <w:pPr>
        <w:autoSpaceDE w:val="0"/>
        <w:autoSpaceDN w:val="0"/>
        <w:adjustRightInd w:val="0"/>
        <w:spacing w:after="0" w:line="240" w:lineRule="auto"/>
        <w:ind w:firstLine="709"/>
        <w:jc w:val="both"/>
        <w:rPr>
          <w:rFonts w:ascii="Times New Roman" w:hAnsi="Times New Roman" w:cs="Times New Roman"/>
          <w:sz w:val="24"/>
          <w:szCs w:val="24"/>
        </w:rPr>
      </w:pPr>
      <w:r w:rsidRPr="00663249">
        <w:rPr>
          <w:rFonts w:ascii="Times New Roman" w:eastAsia="Calibri" w:hAnsi="Times New Roman" w:cs="Times New Roman"/>
          <w:color w:val="000000" w:themeColor="text1"/>
          <w:sz w:val="24"/>
          <w:szCs w:val="24"/>
        </w:rPr>
        <w:t xml:space="preserve">24. </w:t>
      </w:r>
      <w:r w:rsidR="00B02526">
        <w:rPr>
          <w:rFonts w:ascii="Times New Roman" w:hAnsi="Times New Roman" w:cs="Times New Roman"/>
          <w:sz w:val="24"/>
          <w:szCs w:val="24"/>
        </w:rPr>
        <w:t>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B02526" w:rsidRDefault="00B02526" w:rsidP="00B0252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B02526" w:rsidRDefault="00B02526" w:rsidP="00B0252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 временной нетрудоспособности на момент проведения контрольного мероприятия.</w:t>
      </w:r>
    </w:p>
    <w:p w:rsidR="00B02526" w:rsidRDefault="00B02526" w:rsidP="00B0252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663249" w:rsidRPr="00B02526" w:rsidRDefault="00B02526" w:rsidP="00B0252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25. </w:t>
      </w:r>
      <w:r w:rsidRPr="00663249">
        <w:rPr>
          <w:rFonts w:ascii="Times New Roman" w:eastAsia="Calibri" w:hAnsi="Times New Roman" w:cs="Times New Roman"/>
          <w:bCs/>
          <w:color w:val="000000" w:themeColor="text1"/>
          <w:sz w:val="24"/>
          <w:szCs w:val="24"/>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bCs/>
          <w:color w:val="000000" w:themeColor="text1"/>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ходе инспекционного визита могут совершаться следующие контрольные (надзорные) действия:</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осмотр;</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опрос;</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получение письменных объяснений;</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 инструментальное обследование;</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26.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 В ходе рейдового осмотра могут совершаться следующие контрольные (надзорные) действия: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осмотр;</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досмотр;</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lastRenderedPageBreak/>
        <w:t>3) опрос;</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 получение письменных объяснений;</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5) истребование документов;</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6) инструментальное обследование.</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7) экспертиза</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от 31.07.2020 г. № 248-ФЗ.</w:t>
      </w:r>
    </w:p>
    <w:p w:rsidR="00663249" w:rsidRPr="00663249" w:rsidRDefault="00663249" w:rsidP="00663249">
      <w:pPr>
        <w:autoSpaceDE w:val="0"/>
        <w:autoSpaceDN w:val="0"/>
        <w:adjustRightInd w:val="0"/>
        <w:spacing w:after="0" w:line="240" w:lineRule="auto"/>
        <w:ind w:firstLine="851"/>
        <w:contextualSpacing/>
        <w:jc w:val="both"/>
        <w:rPr>
          <w:rFonts w:ascii="Times New Roman" w:eastAsia="Calibri" w:hAnsi="Times New Roman" w:cs="Times New Roman"/>
          <w:bCs/>
          <w:color w:val="000000" w:themeColor="text1"/>
          <w:sz w:val="24"/>
          <w:szCs w:val="24"/>
        </w:rPr>
      </w:pPr>
      <w:r w:rsidRPr="00663249">
        <w:rPr>
          <w:rFonts w:ascii="Times New Roman" w:eastAsia="Calibri" w:hAnsi="Times New Roman" w:cs="Times New Roman"/>
          <w:color w:val="000000" w:themeColor="text1"/>
          <w:sz w:val="24"/>
          <w:szCs w:val="24"/>
        </w:rPr>
        <w:t>27.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63249" w:rsidRPr="00663249" w:rsidRDefault="00663249" w:rsidP="00663249">
      <w:pPr>
        <w:autoSpaceDE w:val="0"/>
        <w:autoSpaceDN w:val="0"/>
        <w:adjustRightInd w:val="0"/>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ходе документарной проверки могут совершаться следующие контрольные (надзорные) действия:</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получение письменных объяснений;</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истребование документов.</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экспертиза;</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663249" w:rsidRPr="00663249" w:rsidRDefault="00663249" w:rsidP="00663249">
      <w:pPr>
        <w:autoSpaceDE w:val="0"/>
        <w:autoSpaceDN w:val="0"/>
        <w:adjustRightInd w:val="0"/>
        <w:spacing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63249" w:rsidRPr="00663249" w:rsidRDefault="00663249" w:rsidP="00663249">
      <w:pPr>
        <w:autoSpaceDE w:val="0"/>
        <w:autoSpaceDN w:val="0"/>
        <w:adjustRightInd w:val="0"/>
        <w:spacing w:line="240" w:lineRule="auto"/>
        <w:contextualSpacing/>
        <w:jc w:val="both"/>
        <w:rPr>
          <w:rFonts w:ascii="Times New Roman" w:eastAsia="Calibri" w:hAnsi="Times New Roman" w:cs="Times New Roman"/>
          <w:i/>
          <w:color w:val="000000" w:themeColor="text1"/>
          <w:sz w:val="24"/>
          <w:szCs w:val="24"/>
        </w:rPr>
      </w:pPr>
      <w:r w:rsidRPr="00663249">
        <w:rPr>
          <w:rFonts w:ascii="Times New Roman" w:eastAsia="Calibri" w:hAnsi="Times New Roman" w:cs="Times New Roman"/>
          <w:color w:val="000000" w:themeColor="text1"/>
          <w:sz w:val="24"/>
          <w:szCs w:val="24"/>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w:t>
      </w:r>
      <w:r w:rsidRPr="00663249">
        <w:rPr>
          <w:rFonts w:ascii="Times New Roman" w:eastAsia="Calibri" w:hAnsi="Times New Roman" w:cs="Times New Roman"/>
          <w:color w:val="000000" w:themeColor="text1"/>
          <w:sz w:val="24"/>
          <w:szCs w:val="24"/>
        </w:rPr>
        <w:lastRenderedPageBreak/>
        <w:t>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Внеплановая документарная проверка проводится без согласования с органами прокуратуры.</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4" w:name="p1051"/>
      <w:bookmarkEnd w:id="4"/>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Выездная проверка проводится в случае, если не представляется возможным:</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63249" w:rsidRPr="00663249" w:rsidRDefault="00663249" w:rsidP="00663249">
      <w:pPr>
        <w:spacing w:after="0" w:line="240" w:lineRule="auto"/>
        <w:ind w:firstLine="851"/>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ходе проведения выездной проверки могут совершаться следующие контрольные (надзорные) действия:</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осмотр;</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досмотр;</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опрос;</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 получение письменных объяснений;</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5) истребование документов;</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6) инструментальное обследование;</w:t>
      </w:r>
    </w:p>
    <w:p w:rsidR="00663249" w:rsidRPr="00663249" w:rsidRDefault="00663249" w:rsidP="00663249">
      <w:pPr>
        <w:spacing w:after="0" w:line="240" w:lineRule="auto"/>
        <w:ind w:firstLine="709"/>
        <w:contextualSpacing/>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7) экспертиза;</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Times New Roman" w:hAnsi="Times New Roman" w:cs="Times New Roman"/>
          <w:color w:val="000000" w:themeColor="text1"/>
          <w:sz w:val="24"/>
          <w:szCs w:val="24"/>
          <w:lang w:eastAsia="ru-RU"/>
        </w:rPr>
        <w:t>Срок проведения выездной проверки не может превышать десять рабочих дней.</w:t>
      </w:r>
      <w:r w:rsidRPr="00663249">
        <w:rPr>
          <w:rFonts w:ascii="Times New Roman" w:eastAsia="Calibri" w:hAnsi="Times New Roman" w:cs="Times New Roman"/>
          <w:color w:val="000000" w:themeColor="text1"/>
          <w:sz w:val="24"/>
          <w:szCs w:val="24"/>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63249">
        <w:rPr>
          <w:rFonts w:ascii="Times New Roman" w:eastAsia="Calibri" w:hAnsi="Times New Roman" w:cs="Times New Roman"/>
          <w:color w:val="000000" w:themeColor="text1"/>
          <w:sz w:val="24"/>
          <w:szCs w:val="24"/>
        </w:rPr>
        <w:t>микропредприятия</w:t>
      </w:r>
      <w:proofErr w:type="spellEnd"/>
      <w:r w:rsidRPr="00663249">
        <w:rPr>
          <w:rFonts w:ascii="Times New Roman" w:eastAsia="Calibri" w:hAnsi="Times New Roman" w:cs="Times New Roman"/>
          <w:color w:val="000000" w:themeColor="text1"/>
          <w:sz w:val="24"/>
          <w:szCs w:val="24"/>
        </w:rPr>
        <w:t xml:space="preserve">, за исключением выездной проверки, основанием для проведения которой является </w:t>
      </w:r>
      <w:hyperlink r:id="rId11" w:history="1">
        <w:r w:rsidRPr="00663249">
          <w:rPr>
            <w:rFonts w:ascii="Times New Roman" w:eastAsia="Calibri" w:hAnsi="Times New Roman" w:cs="Times New Roman"/>
            <w:color w:val="000000" w:themeColor="text1"/>
            <w:sz w:val="24"/>
            <w:szCs w:val="24"/>
          </w:rPr>
          <w:t>пункт 6 части 1 статьи 57</w:t>
        </w:r>
      </w:hyperlink>
      <w:r w:rsidRPr="00663249">
        <w:rPr>
          <w:rFonts w:ascii="Times New Roman" w:eastAsia="Calibri" w:hAnsi="Times New Roman" w:cs="Times New Roman"/>
          <w:color w:val="000000" w:themeColor="text1"/>
          <w:sz w:val="24"/>
          <w:szCs w:val="24"/>
        </w:rPr>
        <w:t xml:space="preserve"> Федерального закона </w:t>
      </w:r>
      <w:r w:rsidRPr="00663249">
        <w:rPr>
          <w:rFonts w:ascii="Times New Roman" w:eastAsia="Times New Roman" w:hAnsi="Times New Roman" w:cs="Times New Roman"/>
          <w:color w:val="000000" w:themeColor="text1"/>
          <w:sz w:val="24"/>
          <w:szCs w:val="24"/>
          <w:lang w:eastAsia="ru-RU"/>
        </w:rPr>
        <w:t>от 31.07.2020 г. № 248-ФЗ,</w:t>
      </w:r>
      <w:r w:rsidRPr="00663249">
        <w:rPr>
          <w:rFonts w:ascii="Times New Roman" w:eastAsia="Calibri" w:hAnsi="Times New Roman" w:cs="Times New Roman"/>
          <w:color w:val="000000" w:themeColor="text1"/>
          <w:sz w:val="24"/>
          <w:szCs w:val="24"/>
        </w:rPr>
        <w:t xml:space="preserve"> которая для </w:t>
      </w:r>
      <w:proofErr w:type="spellStart"/>
      <w:r w:rsidRPr="00663249">
        <w:rPr>
          <w:rFonts w:ascii="Times New Roman" w:eastAsia="Calibri" w:hAnsi="Times New Roman" w:cs="Times New Roman"/>
          <w:color w:val="000000" w:themeColor="text1"/>
          <w:sz w:val="24"/>
          <w:szCs w:val="24"/>
        </w:rPr>
        <w:t>микропредприятия</w:t>
      </w:r>
      <w:proofErr w:type="spellEnd"/>
      <w:r w:rsidRPr="00663249">
        <w:rPr>
          <w:rFonts w:ascii="Times New Roman" w:eastAsia="Calibri" w:hAnsi="Times New Roman" w:cs="Times New Roman"/>
          <w:color w:val="000000" w:themeColor="text1"/>
          <w:sz w:val="24"/>
          <w:szCs w:val="24"/>
        </w:rPr>
        <w:t xml:space="preserve"> не может продолжаться более сорока часов.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12" w:history="1">
        <w:r w:rsidRPr="00663249">
          <w:rPr>
            <w:rFonts w:ascii="Times New Roman" w:eastAsia="Calibri" w:hAnsi="Times New Roman" w:cs="Times New Roman"/>
            <w:color w:val="000000" w:themeColor="text1"/>
            <w:sz w:val="24"/>
            <w:szCs w:val="24"/>
          </w:rPr>
          <w:t>статьей 21</w:t>
        </w:r>
      </w:hyperlink>
      <w:r w:rsidRPr="00663249">
        <w:rPr>
          <w:rFonts w:ascii="Times New Roman" w:eastAsia="Calibri" w:hAnsi="Times New Roman" w:cs="Times New Roman"/>
          <w:color w:val="000000" w:themeColor="text1"/>
          <w:sz w:val="24"/>
          <w:szCs w:val="24"/>
        </w:rPr>
        <w:t xml:space="preserve"> Федерального закона от 31.07.2020г. №248-ФЗ, если иное не предусмотрено федеральным законом о виде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lastRenderedPageBreak/>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от 31.07.2020 г. № 248-ФЗ.</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29.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bCs/>
          <w:color w:val="000000" w:themeColor="text1"/>
          <w:sz w:val="24"/>
          <w:szCs w:val="24"/>
        </w:rPr>
        <w:t xml:space="preserve">Наблюдение за соблюдением обязательных требований </w:t>
      </w:r>
      <w:r w:rsidRPr="00663249">
        <w:rPr>
          <w:rFonts w:ascii="Times New Roman" w:eastAsia="Calibri" w:hAnsi="Times New Roman" w:cs="Times New Roman"/>
          <w:color w:val="000000" w:themeColor="text1"/>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30.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Выездное обследование может осуществляться посредством осмотра, инструментального обследования.</w:t>
      </w:r>
    </w:p>
    <w:p w:rsidR="00663249" w:rsidRPr="00663249" w:rsidRDefault="00663249" w:rsidP="00663249">
      <w:pPr>
        <w:autoSpaceDE w:val="0"/>
        <w:autoSpaceDN w:val="0"/>
        <w:adjustRightInd w:val="0"/>
        <w:spacing w:after="0" w:line="240" w:lineRule="auto"/>
        <w:ind w:firstLine="709"/>
        <w:contextualSpacing/>
        <w:jc w:val="both"/>
        <w:outlineLvl w:val="0"/>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Выездное обследование проводится без информирования контролируемого лица </w:t>
      </w:r>
      <w:r w:rsidRPr="00663249">
        <w:rPr>
          <w:rFonts w:ascii="Times New Roman" w:eastAsia="Calibri" w:hAnsi="Times New Roman" w:cs="Times New Roman"/>
          <w:bCs/>
          <w:color w:val="000000" w:themeColor="text1"/>
          <w:sz w:val="24"/>
          <w:szCs w:val="24"/>
        </w:rPr>
        <w:t xml:space="preserve">на основании </w:t>
      </w:r>
      <w:r w:rsidRPr="00663249">
        <w:rPr>
          <w:rFonts w:ascii="Times New Roman" w:eastAsia="Calibri" w:hAnsi="Times New Roman" w:cs="Times New Roman"/>
          <w:color w:val="000000" w:themeColor="text1"/>
          <w:sz w:val="24"/>
          <w:szCs w:val="24"/>
        </w:rPr>
        <w:t>заданий уполномоченных должностных лиц органа муниципального   контроля.</w:t>
      </w:r>
    </w:p>
    <w:p w:rsidR="00663249" w:rsidRPr="00663249" w:rsidRDefault="00663249" w:rsidP="00663249">
      <w:pPr>
        <w:spacing w:after="160" w:line="240" w:lineRule="auto"/>
        <w:ind w:firstLine="851"/>
        <w:contextualSpacing/>
        <w:jc w:val="both"/>
        <w:rPr>
          <w:rFonts w:ascii="Times New Roman" w:eastAsia="Calibri" w:hAnsi="Times New Roman" w:cs="Times New Roman"/>
          <w:bCs/>
          <w:color w:val="000000" w:themeColor="text1"/>
          <w:sz w:val="24"/>
          <w:szCs w:val="24"/>
        </w:rPr>
      </w:pPr>
      <w:r w:rsidRPr="00663249">
        <w:rPr>
          <w:rFonts w:ascii="Times New Roman" w:eastAsia="Calibri" w:hAnsi="Times New Roman" w:cs="Times New Roman"/>
          <w:bCs/>
          <w:color w:val="000000" w:themeColor="text1"/>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A17E4F" w:rsidP="00663249">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663249" w:rsidRPr="00663249">
        <w:rPr>
          <w:rFonts w:ascii="Times New Roman" w:eastAsia="Times New Roman" w:hAnsi="Times New Roman" w:cs="Times New Roman"/>
          <w:color w:val="000000" w:themeColor="text1"/>
          <w:sz w:val="24"/>
          <w:szCs w:val="24"/>
          <w:lang w:eastAsia="ru-RU"/>
        </w:rPr>
        <w:t>. Результаты контрольного (надзорного) мероприятия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31.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Оформление акта производится на месте проведения контрольного мероприятия в день окончания проведения такого мероприятия.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3" w:history="1">
        <w:r w:rsidRPr="00663249">
          <w:rPr>
            <w:rFonts w:ascii="Times New Roman" w:eastAsia="Calibri" w:hAnsi="Times New Roman" w:cs="Times New Roman"/>
            <w:color w:val="000000" w:themeColor="text1"/>
            <w:sz w:val="24"/>
            <w:szCs w:val="24"/>
          </w:rPr>
          <w:t>законом</w:t>
        </w:r>
      </w:hyperlink>
      <w:r w:rsidRPr="00663249">
        <w:rPr>
          <w:rFonts w:ascii="Times New Roman" w:eastAsia="Calibri" w:hAnsi="Times New Roman" w:cs="Times New Roman"/>
          <w:color w:val="000000" w:themeColor="text1"/>
          <w:sz w:val="24"/>
          <w:szCs w:val="24"/>
        </w:rPr>
        <w:t xml:space="preserve"> тайну, оформляются с соблюдением требований, предусмотренных законодательством Российской Федерации.</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32.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w:t>
      </w:r>
      <w:r w:rsidRPr="00663249">
        <w:rPr>
          <w:rFonts w:ascii="Times New Roman" w:eastAsia="Calibri" w:hAnsi="Times New Roman" w:cs="Times New Roman"/>
          <w:color w:val="000000" w:themeColor="text1"/>
          <w:sz w:val="24"/>
          <w:szCs w:val="24"/>
        </w:rPr>
        <w:lastRenderedPageBreak/>
        <w:t xml:space="preserve">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33.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1) решение о проведении внепланового контрольного мероприятия в соответствии со </w:t>
      </w:r>
      <w:hyperlink r:id="rId14" w:history="1">
        <w:r w:rsidRPr="00663249">
          <w:rPr>
            <w:rFonts w:ascii="Times New Roman" w:eastAsia="Calibri" w:hAnsi="Times New Roman" w:cs="Times New Roman"/>
            <w:color w:val="000000" w:themeColor="text1"/>
            <w:sz w:val="24"/>
            <w:szCs w:val="24"/>
          </w:rPr>
          <w:t>статьей 60</w:t>
        </w:r>
      </w:hyperlink>
      <w:r w:rsidRPr="00663249">
        <w:rPr>
          <w:rFonts w:ascii="Times New Roman" w:eastAsia="Calibri" w:hAnsi="Times New Roman" w:cs="Times New Roman"/>
          <w:color w:val="000000" w:themeColor="text1"/>
          <w:sz w:val="24"/>
          <w:szCs w:val="24"/>
        </w:rPr>
        <w:t xml:space="preserve"> Федерального закона от 31.07.2020 г. № 248-ФЗ;</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решение об объявлении предостережения;</w:t>
      </w:r>
    </w:p>
    <w:p w:rsidR="00663249" w:rsidRPr="00663249" w:rsidRDefault="00663249" w:rsidP="00663249">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shd w:val="clear" w:color="auto" w:fill="FFFFFF"/>
        </w:rPr>
      </w:pPr>
      <w:r w:rsidRPr="00663249">
        <w:rPr>
          <w:rFonts w:ascii="Times New Roman" w:eastAsia="Calibri" w:hAnsi="Times New Roman" w:cs="Times New Roman"/>
          <w:color w:val="000000" w:themeColor="text1"/>
          <w:sz w:val="24"/>
          <w:szCs w:val="24"/>
        </w:rPr>
        <w:lastRenderedPageBreak/>
        <w:t xml:space="preserve">3) решение о </w:t>
      </w:r>
      <w:r w:rsidRPr="00663249">
        <w:rPr>
          <w:rFonts w:ascii="Times New Roman" w:eastAsia="Calibri" w:hAnsi="Times New Roman" w:cs="Times New Roman"/>
          <w:color w:val="000000" w:themeColor="text1"/>
          <w:sz w:val="24"/>
          <w:szCs w:val="24"/>
          <w:shd w:val="clear" w:color="auto" w:fill="FFFFFF"/>
        </w:rPr>
        <w:t>выдаче предписания об устранении выявленных нарушений обязательных требований.</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bCs/>
          <w:iCs/>
          <w:color w:val="000000" w:themeColor="text1"/>
          <w:sz w:val="24"/>
          <w:szCs w:val="24"/>
        </w:rPr>
      </w:pPr>
      <w:r w:rsidRPr="00663249">
        <w:rPr>
          <w:rFonts w:ascii="Times New Roman" w:eastAsia="Calibri" w:hAnsi="Times New Roman" w:cs="Times New Roman"/>
          <w:color w:val="000000" w:themeColor="text1"/>
          <w:sz w:val="24"/>
          <w:szCs w:val="24"/>
        </w:rPr>
        <w:t xml:space="preserve">34. </w:t>
      </w:r>
      <w:r w:rsidRPr="00663249">
        <w:rPr>
          <w:rFonts w:ascii="Times New Roman" w:eastAsia="Calibri" w:hAnsi="Times New Roman" w:cs="Times New Roman"/>
          <w:bCs/>
          <w:iCs/>
          <w:color w:val="000000" w:themeColor="text1"/>
          <w:sz w:val="24"/>
          <w:szCs w:val="24"/>
        </w:rPr>
        <w:t xml:space="preserve">По результатам проведения выездного обследования могут быть приняты решения, предусмотренные </w:t>
      </w:r>
      <w:hyperlink r:id="rId15" w:history="1">
        <w:r w:rsidRPr="00663249">
          <w:rPr>
            <w:rFonts w:ascii="Times New Roman" w:eastAsia="Calibri" w:hAnsi="Times New Roman" w:cs="Times New Roman"/>
            <w:bCs/>
            <w:iCs/>
            <w:color w:val="000000" w:themeColor="text1"/>
            <w:sz w:val="24"/>
            <w:szCs w:val="24"/>
          </w:rPr>
          <w:t xml:space="preserve">пунктами </w:t>
        </w:r>
      </w:hyperlink>
      <w:r w:rsidRPr="00663249">
        <w:rPr>
          <w:rFonts w:ascii="Times New Roman" w:eastAsia="Calibri" w:hAnsi="Times New Roman" w:cs="Times New Roman"/>
          <w:bCs/>
          <w:iCs/>
          <w:color w:val="000000" w:themeColor="text1"/>
          <w:sz w:val="24"/>
          <w:szCs w:val="24"/>
        </w:rPr>
        <w:t xml:space="preserve">3-5 части 2 статьи 90 </w:t>
      </w:r>
      <w:r w:rsidRPr="00663249">
        <w:rPr>
          <w:rFonts w:ascii="Times New Roman" w:eastAsia="Calibri" w:hAnsi="Times New Roman" w:cs="Times New Roman"/>
          <w:color w:val="000000" w:themeColor="text1"/>
          <w:sz w:val="24"/>
          <w:szCs w:val="24"/>
        </w:rPr>
        <w:t>Федерального закона от 31.07.2020 г.  № 248-ФЗ</w:t>
      </w:r>
      <w:r w:rsidRPr="00663249">
        <w:rPr>
          <w:rFonts w:ascii="Times New Roman" w:eastAsia="Calibri" w:hAnsi="Times New Roman" w:cs="Times New Roman"/>
          <w:bCs/>
          <w:iCs/>
          <w:color w:val="000000" w:themeColor="text1"/>
          <w:sz w:val="24"/>
          <w:szCs w:val="24"/>
        </w:rPr>
        <w:t>.</w:t>
      </w:r>
    </w:p>
    <w:p w:rsidR="00663249" w:rsidRPr="00663249" w:rsidRDefault="00663249" w:rsidP="00663249">
      <w:pPr>
        <w:autoSpaceDE w:val="0"/>
        <w:autoSpaceDN w:val="0"/>
        <w:adjustRightInd w:val="0"/>
        <w:spacing w:after="0" w:line="240" w:lineRule="auto"/>
        <w:ind w:firstLine="567"/>
        <w:contextualSpacing/>
        <w:jc w:val="both"/>
        <w:rPr>
          <w:rFonts w:ascii="Times New Roman" w:eastAsia="Calibri" w:hAnsi="Times New Roman" w:cs="Times New Roman"/>
          <w:bCs/>
          <w:iCs/>
          <w:color w:val="000000" w:themeColor="text1"/>
          <w:sz w:val="24"/>
          <w:szCs w:val="24"/>
        </w:rPr>
      </w:pPr>
    </w:p>
    <w:p w:rsidR="00663249" w:rsidRPr="00663249" w:rsidRDefault="00A17E4F" w:rsidP="00663249">
      <w:pPr>
        <w:autoSpaceDE w:val="0"/>
        <w:autoSpaceDN w:val="0"/>
        <w:adjustRightInd w:val="0"/>
        <w:spacing w:after="0" w:line="240" w:lineRule="auto"/>
        <w:ind w:firstLine="567"/>
        <w:contextualSpacing/>
        <w:jc w:val="center"/>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6</w:t>
      </w:r>
      <w:r w:rsidR="00663249" w:rsidRPr="00663249">
        <w:rPr>
          <w:rFonts w:ascii="Times New Roman" w:eastAsia="Times New Roman" w:hAnsi="Times New Roman" w:cs="Times New Roman"/>
          <w:color w:val="000000" w:themeColor="text1"/>
          <w:sz w:val="24"/>
          <w:szCs w:val="24"/>
          <w:lang w:eastAsia="ru-RU"/>
        </w:rPr>
        <w:t xml:space="preserve">. </w:t>
      </w:r>
      <w:r w:rsidR="00663249" w:rsidRPr="00663249">
        <w:rPr>
          <w:rFonts w:ascii="Times New Roman" w:eastAsia="Calibri" w:hAnsi="Times New Roman" w:cs="Times New Roman"/>
          <w:color w:val="000000" w:themeColor="text1"/>
          <w:sz w:val="24"/>
          <w:szCs w:val="24"/>
        </w:rPr>
        <w:t>Обжалование решений контрольного органа, действий (бездействия) его должностных лиц</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bCs/>
          <w:iCs/>
          <w:color w:val="000000" w:themeColor="text1"/>
          <w:sz w:val="24"/>
          <w:szCs w:val="24"/>
        </w:rPr>
      </w:pPr>
      <w:r w:rsidRPr="00663249">
        <w:rPr>
          <w:rFonts w:ascii="Times New Roman" w:eastAsia="Calibri" w:hAnsi="Times New Roman" w:cs="Times New Roman"/>
          <w:color w:val="000000" w:themeColor="text1"/>
          <w:sz w:val="24"/>
          <w:szCs w:val="24"/>
        </w:rPr>
        <w:t>35. В соответствии с частью 4 статьи 39 Федерального закона от 31.07.2020 г.  № 248-ФЗ</w:t>
      </w:r>
      <w:r w:rsidRPr="00663249">
        <w:rPr>
          <w:rFonts w:ascii="Times New Roman" w:eastAsia="Calibri" w:hAnsi="Times New Roman" w:cs="Times New Roman"/>
          <w:bCs/>
          <w:iCs/>
          <w:color w:val="000000" w:themeColor="text1"/>
          <w:sz w:val="24"/>
          <w:szCs w:val="24"/>
        </w:rPr>
        <w:t xml:space="preserve"> досудебный порядок подачи жалоб при осуществлении муниципального контроля в сфере благоустройства не применяется. </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Решения и действия (бездействие) должностных ли</w:t>
      </w:r>
      <w:r w:rsidR="00C33174">
        <w:rPr>
          <w:rFonts w:ascii="Times New Roman" w:eastAsia="Calibri" w:hAnsi="Times New Roman" w:cs="Times New Roman"/>
          <w:color w:val="000000" w:themeColor="text1"/>
          <w:sz w:val="24"/>
          <w:szCs w:val="24"/>
        </w:rPr>
        <w:t>ц, осуществляющих муниципальный контроль</w:t>
      </w:r>
      <w:r w:rsidRPr="00663249">
        <w:rPr>
          <w:rFonts w:ascii="Times New Roman" w:eastAsia="Calibri" w:hAnsi="Times New Roman" w:cs="Times New Roman"/>
          <w:color w:val="000000" w:themeColor="text1"/>
          <w:sz w:val="24"/>
          <w:szCs w:val="24"/>
        </w:rPr>
        <w:t xml:space="preserve"> сфере благоустройства, могут быть обжалованы в судебном порядке, установленном законодательством Российской Федерации.</w:t>
      </w:r>
    </w:p>
    <w:p w:rsidR="00663249" w:rsidRPr="00663249" w:rsidRDefault="00663249" w:rsidP="00663249">
      <w:pPr>
        <w:spacing w:after="0" w:line="240" w:lineRule="auto"/>
        <w:ind w:firstLine="709"/>
        <w:contextualSpacing/>
        <w:jc w:val="center"/>
        <w:rPr>
          <w:rFonts w:ascii="Times New Roman" w:eastAsia="Calibri" w:hAnsi="Times New Roman" w:cs="Times New Roman"/>
          <w:color w:val="000000" w:themeColor="text1"/>
          <w:sz w:val="24"/>
          <w:szCs w:val="24"/>
        </w:rPr>
      </w:pPr>
    </w:p>
    <w:p w:rsidR="00663249" w:rsidRPr="00663249" w:rsidRDefault="00A17E4F" w:rsidP="00663249">
      <w:pPr>
        <w:spacing w:after="0" w:line="240" w:lineRule="auto"/>
        <w:ind w:firstLine="709"/>
        <w:contextualSpacing/>
        <w:jc w:val="center"/>
        <w:rPr>
          <w:rFonts w:ascii="Times New Roman" w:eastAsia="Calibri" w:hAnsi="Times New Roman" w:cs="Times New Roman"/>
          <w:i/>
          <w:color w:val="000000" w:themeColor="text1"/>
          <w:sz w:val="24"/>
          <w:szCs w:val="24"/>
        </w:rPr>
      </w:pPr>
      <w:r w:rsidRPr="00C9136B">
        <w:rPr>
          <w:rFonts w:ascii="Times New Roman" w:eastAsia="Calibri" w:hAnsi="Times New Roman" w:cs="Times New Roman"/>
          <w:color w:val="000000" w:themeColor="text1"/>
          <w:sz w:val="24"/>
          <w:szCs w:val="24"/>
        </w:rPr>
        <w:t>7</w:t>
      </w:r>
      <w:r w:rsidR="00663249" w:rsidRPr="00663249">
        <w:rPr>
          <w:rFonts w:ascii="Times New Roman" w:eastAsia="Calibri" w:hAnsi="Times New Roman" w:cs="Times New Roman"/>
          <w:color w:val="000000" w:themeColor="text1"/>
          <w:sz w:val="24"/>
          <w:szCs w:val="24"/>
        </w:rPr>
        <w:t xml:space="preserve">. </w:t>
      </w:r>
      <w:r w:rsidR="00663249" w:rsidRPr="00663249">
        <w:rPr>
          <w:rFonts w:ascii="Times New Roman" w:eastAsia="Times New Roman" w:hAnsi="Times New Roman" w:cs="Times New Roman"/>
          <w:color w:val="000000" w:themeColor="text1"/>
          <w:sz w:val="24"/>
          <w:szCs w:val="24"/>
          <w:lang w:eastAsia="ru-RU"/>
        </w:rPr>
        <w:t>Переходные положения</w:t>
      </w:r>
    </w:p>
    <w:p w:rsidR="00663249" w:rsidRPr="00663249" w:rsidRDefault="00663249" w:rsidP="00663249">
      <w:pPr>
        <w:spacing w:after="0" w:line="240" w:lineRule="auto"/>
        <w:ind w:firstLine="709"/>
        <w:contextualSpacing/>
        <w:jc w:val="center"/>
        <w:rPr>
          <w:rFonts w:ascii="Times New Roman" w:eastAsia="Times New Roman" w:hAnsi="Times New Roman" w:cs="Times New Roman"/>
          <w:color w:val="000000" w:themeColor="text1"/>
          <w:sz w:val="24"/>
          <w:szCs w:val="24"/>
          <w:lang w:eastAsia="ru-RU"/>
        </w:rPr>
      </w:pP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Calibri" w:hAnsi="Times New Roman" w:cs="Times New Roman"/>
          <w:color w:val="000000" w:themeColor="text1"/>
          <w:sz w:val="24"/>
          <w:szCs w:val="24"/>
        </w:rPr>
        <w:t>36.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663249" w:rsidRPr="00663249" w:rsidRDefault="00663249" w:rsidP="00663249">
      <w:pPr>
        <w:spacing w:after="0" w:line="240" w:lineRule="auto"/>
        <w:ind w:firstLine="709"/>
        <w:contextualSpacing/>
        <w:jc w:val="center"/>
        <w:rPr>
          <w:rFonts w:ascii="Times New Roman" w:eastAsia="Calibri" w:hAnsi="Times New Roman" w:cs="Times New Roman"/>
          <w:color w:val="000000" w:themeColor="text1"/>
          <w:sz w:val="24"/>
          <w:szCs w:val="24"/>
        </w:rPr>
      </w:pPr>
    </w:p>
    <w:p w:rsidR="00663249" w:rsidRPr="00663249" w:rsidRDefault="00A17E4F" w:rsidP="00663249">
      <w:pPr>
        <w:spacing w:after="0" w:line="240" w:lineRule="auto"/>
        <w:ind w:firstLine="709"/>
        <w:contextualSpacing/>
        <w:jc w:val="center"/>
        <w:rPr>
          <w:rFonts w:ascii="Times New Roman" w:eastAsia="Calibri" w:hAnsi="Times New Roman" w:cs="Times New Roman"/>
          <w:color w:val="000000" w:themeColor="text1"/>
          <w:sz w:val="24"/>
          <w:szCs w:val="24"/>
        </w:rPr>
      </w:pPr>
      <w:r w:rsidRPr="00A17E4F">
        <w:rPr>
          <w:rFonts w:ascii="Times New Roman" w:eastAsia="Calibri" w:hAnsi="Times New Roman" w:cs="Times New Roman"/>
          <w:color w:val="000000" w:themeColor="text1"/>
          <w:sz w:val="24"/>
          <w:szCs w:val="24"/>
        </w:rPr>
        <w:t>8</w:t>
      </w:r>
      <w:r w:rsidR="00663249" w:rsidRPr="00663249">
        <w:rPr>
          <w:rFonts w:ascii="Times New Roman" w:eastAsia="Calibri" w:hAnsi="Times New Roman" w:cs="Times New Roman"/>
          <w:color w:val="000000" w:themeColor="text1"/>
          <w:sz w:val="24"/>
          <w:szCs w:val="24"/>
        </w:rPr>
        <w:t>. Ключевые показатели вида контроля и их целевые значения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567"/>
        <w:contextualSpacing/>
        <w:jc w:val="both"/>
        <w:rPr>
          <w:rFonts w:ascii="Times New Roman" w:eastAsia="Calibri" w:hAnsi="Times New Roman" w:cs="Times New Roman"/>
          <w:color w:val="000000" w:themeColor="text1"/>
          <w:sz w:val="24"/>
          <w:szCs w:val="24"/>
        </w:rPr>
      </w:pPr>
      <w:r w:rsidRPr="00663249">
        <w:rPr>
          <w:rFonts w:ascii="Times New Roman" w:eastAsia="Times New Roman" w:hAnsi="Times New Roman" w:cs="Times New Roman"/>
          <w:color w:val="000000" w:themeColor="text1"/>
          <w:sz w:val="24"/>
          <w:szCs w:val="24"/>
          <w:lang w:eastAsia="ru-RU"/>
        </w:rPr>
        <w:t xml:space="preserve">37. </w:t>
      </w:r>
      <w:r w:rsidRPr="00663249">
        <w:rPr>
          <w:rFonts w:ascii="Times New Roman" w:eastAsia="Calibri" w:hAnsi="Times New Roman" w:cs="Times New Roman"/>
          <w:color w:val="000000" w:themeColor="text1"/>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В систему показателей результативности и эффективности деятельности входят:</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63249" w:rsidRPr="00663249" w:rsidRDefault="00663249" w:rsidP="00663249">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38. Ключевыми показателями муниципального контроля в сфере благоустройства являются:</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Количество погибших вследствие нарушения правил благоустройства на территории муниципального образования (рассчитывается в процентном соотношении на 10 000 населения)</w:t>
      </w:r>
      <w:r w:rsidRPr="00663249">
        <w:rPr>
          <w:rFonts w:ascii="Times New Roman" w:eastAsia="Calibri" w:hAnsi="Times New Roman" w:cs="Times New Roman"/>
          <w:color w:val="000000" w:themeColor="text1"/>
          <w:sz w:val="24"/>
          <w:szCs w:val="24"/>
          <w:lang w:eastAsia="ru-RU"/>
        </w:rPr>
        <w:t>;</w:t>
      </w:r>
    </w:p>
    <w:p w:rsidR="00663249" w:rsidRPr="00663249" w:rsidRDefault="00663249" w:rsidP="00663249">
      <w:pPr>
        <w:spacing w:after="0" w:line="240" w:lineRule="auto"/>
        <w:ind w:firstLine="709"/>
        <w:contextualSpacing/>
        <w:jc w:val="both"/>
        <w:rPr>
          <w:rFonts w:ascii="Times New Roman" w:eastAsia="Calibri" w:hAnsi="Times New Roman" w:cs="Times New Roman"/>
          <w:color w:val="000000" w:themeColor="text1"/>
          <w:sz w:val="24"/>
          <w:szCs w:val="24"/>
          <w:lang w:eastAsia="ru-RU"/>
        </w:rPr>
      </w:pPr>
      <w:r w:rsidRPr="00663249">
        <w:rPr>
          <w:rFonts w:ascii="Times New Roman" w:eastAsia="Calibri" w:hAnsi="Times New Roman" w:cs="Times New Roman"/>
          <w:color w:val="000000" w:themeColor="text1"/>
          <w:sz w:val="24"/>
          <w:szCs w:val="24"/>
        </w:rPr>
        <w:t xml:space="preserve">Количество получивших вред здоровью вследствие нарушения </w:t>
      </w:r>
      <w:r w:rsidRPr="00663249">
        <w:rPr>
          <w:rFonts w:ascii="Times New Roman" w:eastAsia="Calibri" w:hAnsi="Times New Roman" w:cs="Times New Roman"/>
          <w:color w:val="000000" w:themeColor="text1"/>
          <w:sz w:val="24"/>
          <w:szCs w:val="24"/>
          <w:lang w:eastAsia="ru-RU"/>
        </w:rPr>
        <w:t xml:space="preserve">правил </w:t>
      </w:r>
      <w:r w:rsidRPr="00663249">
        <w:rPr>
          <w:rFonts w:ascii="Times New Roman" w:eastAsia="Calibri" w:hAnsi="Times New Roman" w:cs="Times New Roman"/>
          <w:color w:val="000000" w:themeColor="text1"/>
          <w:sz w:val="24"/>
          <w:szCs w:val="24"/>
        </w:rPr>
        <w:t>благоустройства на территории муниципального образования (рассчитывается в процентном соотношении на 10 000 населения)</w:t>
      </w:r>
      <w:r w:rsidRPr="00663249">
        <w:rPr>
          <w:rFonts w:ascii="Times New Roman" w:eastAsia="Calibri" w:hAnsi="Times New Roman" w:cs="Times New Roman"/>
          <w:color w:val="000000" w:themeColor="text1"/>
          <w:sz w:val="24"/>
          <w:szCs w:val="24"/>
          <w:lang w:eastAsia="ru-RU"/>
        </w:rPr>
        <w:t>.</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39. Перечень индикативных </w:t>
      </w:r>
      <w:r w:rsidR="00445CA4">
        <w:rPr>
          <w:rFonts w:ascii="Times New Roman" w:eastAsia="Calibri" w:hAnsi="Times New Roman" w:cs="Times New Roman"/>
          <w:color w:val="000000" w:themeColor="text1"/>
          <w:sz w:val="24"/>
          <w:szCs w:val="24"/>
        </w:rPr>
        <w:t xml:space="preserve">показателей для муниципального </w:t>
      </w:r>
      <w:r w:rsidRPr="00663249">
        <w:rPr>
          <w:rFonts w:ascii="Times New Roman" w:eastAsia="Calibri" w:hAnsi="Times New Roman" w:cs="Times New Roman"/>
          <w:color w:val="000000" w:themeColor="text1"/>
          <w:sz w:val="24"/>
          <w:szCs w:val="24"/>
        </w:rPr>
        <w:t>контроля</w:t>
      </w:r>
      <w:r w:rsidR="00445CA4">
        <w:rPr>
          <w:rFonts w:ascii="Times New Roman" w:eastAsia="Calibri" w:hAnsi="Times New Roman" w:cs="Times New Roman"/>
          <w:color w:val="000000" w:themeColor="text1"/>
          <w:sz w:val="24"/>
          <w:szCs w:val="24"/>
        </w:rPr>
        <w:t xml:space="preserve"> в сфере благоустройства</w:t>
      </w:r>
      <w:r w:rsidRPr="00663249">
        <w:rPr>
          <w:rFonts w:ascii="Times New Roman" w:eastAsia="Calibri" w:hAnsi="Times New Roman" w:cs="Times New Roman"/>
          <w:color w:val="000000" w:themeColor="text1"/>
          <w:sz w:val="24"/>
          <w:szCs w:val="24"/>
        </w:rPr>
        <w:t xml:space="preserve"> установлен приложением к настоящему Положению.</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lastRenderedPageBreak/>
        <w:t>40. Целевые (индикативные) значения показателей ежегодно утверждаются Собранием Депутатов Златоустовского городского округа и размещаются в сети Интернет на официальном сайте Златоустовского городского округа.</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отчетным.</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41. Положения п.п. 37-40 настоящего Положения применяются с 01.03.2022г.</w:t>
      </w: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663249" w:rsidRPr="00663249" w:rsidRDefault="00663249" w:rsidP="00663249">
      <w:pPr>
        <w:spacing w:after="0" w:line="240" w:lineRule="auto"/>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Глава Златоустовского</w:t>
      </w:r>
      <w:r w:rsidR="002732CB">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городского округа                                      </w:t>
      </w:r>
      <w:r w:rsidR="004D363B">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М.Б. </w:t>
      </w:r>
      <w:proofErr w:type="gramStart"/>
      <w:r w:rsidRPr="00663249">
        <w:rPr>
          <w:rFonts w:ascii="Times New Roman" w:eastAsia="Times New Roman" w:hAnsi="Times New Roman" w:cs="Times New Roman"/>
          <w:color w:val="000000" w:themeColor="text1"/>
          <w:sz w:val="24"/>
          <w:szCs w:val="24"/>
          <w:lang w:eastAsia="ru-RU"/>
        </w:rPr>
        <w:t>Пекарский</w:t>
      </w:r>
      <w:proofErr w:type="gramEnd"/>
    </w:p>
    <w:p w:rsidR="00663249" w:rsidRPr="00663249" w:rsidRDefault="00663249" w:rsidP="00663249">
      <w:pPr>
        <w:spacing w:after="0" w:line="240" w:lineRule="auto"/>
        <w:jc w:val="right"/>
        <w:rPr>
          <w:rFonts w:ascii="Times New Roman" w:eastAsia="Times New Roman" w:hAnsi="Times New Roman" w:cs="Times New Roman"/>
          <w:color w:val="000000" w:themeColor="text1"/>
          <w:sz w:val="24"/>
          <w:szCs w:val="24"/>
          <w:lang w:eastAsia="ru-RU"/>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p>
    <w:p w:rsidR="00663249" w:rsidRPr="00663249" w:rsidRDefault="00663249" w:rsidP="00663249">
      <w:pPr>
        <w:spacing w:after="0" w:line="240" w:lineRule="auto"/>
        <w:ind w:firstLine="709"/>
        <w:contextualSpacing/>
        <w:jc w:val="right"/>
        <w:rPr>
          <w:rFonts w:ascii="Times New Roman" w:eastAsia="Times New Roman" w:hAnsi="Times New Roman" w:cs="Times New Roman"/>
          <w:color w:val="000000" w:themeColor="text1"/>
          <w:sz w:val="24"/>
          <w:szCs w:val="24"/>
          <w:lang w:eastAsia="ru-RU"/>
        </w:rPr>
      </w:pPr>
    </w:p>
    <w:p w:rsidR="00A17E4F" w:rsidRDefault="00A17E4F"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750C8D" w:rsidRDefault="00750C8D"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30DB1" w:rsidRPr="00663249" w:rsidRDefault="00030DB1" w:rsidP="00BB4A0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2C2E7B">
        <w:rPr>
          <w:rFonts w:ascii="Times New Roman" w:eastAsia="Times New Roman" w:hAnsi="Times New Roman" w:cs="Times New Roman"/>
          <w:color w:val="000000" w:themeColor="text1"/>
          <w:sz w:val="24"/>
          <w:szCs w:val="24"/>
          <w:lang w:eastAsia="ru-RU"/>
        </w:rPr>
        <w:t xml:space="preserve">                              </w:t>
      </w:r>
      <w:r w:rsidR="00BB4A0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Приложение </w:t>
      </w:r>
    </w:p>
    <w:p w:rsidR="00030DB1" w:rsidRPr="00663249" w:rsidRDefault="00030DB1" w:rsidP="00BB4A0A">
      <w:pPr>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2C2E7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r w:rsidR="00BB4A0A">
        <w:rPr>
          <w:rFonts w:ascii="Times New Roman" w:eastAsia="Times New Roman" w:hAnsi="Times New Roman" w:cs="Times New Roman"/>
          <w:color w:val="000000" w:themeColor="text1"/>
          <w:sz w:val="24"/>
          <w:szCs w:val="24"/>
          <w:lang w:eastAsia="ru-RU"/>
        </w:rPr>
        <w:t xml:space="preserve">       </w:t>
      </w:r>
      <w:r w:rsidRPr="00663249">
        <w:rPr>
          <w:rFonts w:ascii="Times New Roman" w:eastAsia="Times New Roman" w:hAnsi="Times New Roman" w:cs="Times New Roman"/>
          <w:color w:val="000000" w:themeColor="text1"/>
          <w:sz w:val="24"/>
          <w:szCs w:val="24"/>
          <w:lang w:eastAsia="ru-RU"/>
        </w:rPr>
        <w:t xml:space="preserve">к Положению о </w:t>
      </w:r>
      <w:proofErr w:type="gramStart"/>
      <w:r w:rsidRPr="00663249">
        <w:rPr>
          <w:rFonts w:ascii="Times New Roman" w:eastAsia="Times New Roman" w:hAnsi="Times New Roman" w:cs="Times New Roman"/>
          <w:color w:val="000000" w:themeColor="text1"/>
          <w:sz w:val="24"/>
          <w:szCs w:val="24"/>
          <w:lang w:eastAsia="ru-RU"/>
        </w:rPr>
        <w:t>муниципальном</w:t>
      </w:r>
      <w:proofErr w:type="gramEnd"/>
    </w:p>
    <w:p w:rsidR="00030DB1" w:rsidRPr="00663249" w:rsidRDefault="00030DB1" w:rsidP="00BB4A0A">
      <w:pPr>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B4A0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w:t>
      </w:r>
      <w:proofErr w:type="gramStart"/>
      <w:r w:rsidRPr="00663249">
        <w:rPr>
          <w:rFonts w:ascii="Times New Roman" w:eastAsia="Times New Roman" w:hAnsi="Times New Roman" w:cs="Times New Roman"/>
          <w:color w:val="000000" w:themeColor="text1"/>
          <w:sz w:val="24"/>
          <w:szCs w:val="24"/>
          <w:lang w:eastAsia="ru-RU"/>
        </w:rPr>
        <w:t>контроле</w:t>
      </w:r>
      <w:proofErr w:type="gramEnd"/>
      <w:r w:rsidRPr="00663249">
        <w:rPr>
          <w:rFonts w:ascii="Times New Roman" w:eastAsia="Times New Roman" w:hAnsi="Times New Roman" w:cs="Times New Roman"/>
          <w:color w:val="000000" w:themeColor="text1"/>
          <w:sz w:val="24"/>
          <w:szCs w:val="24"/>
          <w:lang w:eastAsia="ru-RU"/>
        </w:rPr>
        <w:t xml:space="preserve"> в сфере благоустройства</w:t>
      </w:r>
    </w:p>
    <w:p w:rsidR="00030DB1" w:rsidRPr="00663249" w:rsidRDefault="00030DB1" w:rsidP="00BB4A0A">
      <w:pPr>
        <w:spacing w:after="0" w:line="240" w:lineRule="auto"/>
        <w:ind w:firstLine="709"/>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                    </w:t>
      </w:r>
      <w:r w:rsidR="002C2E7B">
        <w:rPr>
          <w:rFonts w:ascii="Times New Roman" w:eastAsia="Times New Roman" w:hAnsi="Times New Roman" w:cs="Times New Roman"/>
          <w:color w:val="000000" w:themeColor="text1"/>
          <w:sz w:val="24"/>
          <w:szCs w:val="24"/>
          <w:lang w:eastAsia="ru-RU"/>
        </w:rPr>
        <w:t xml:space="preserve">                         </w:t>
      </w:r>
      <w:r w:rsidR="00BB4A0A">
        <w:rPr>
          <w:rFonts w:ascii="Times New Roman" w:eastAsia="Times New Roman" w:hAnsi="Times New Roman" w:cs="Times New Roman"/>
          <w:color w:val="000000" w:themeColor="text1"/>
          <w:sz w:val="24"/>
          <w:szCs w:val="24"/>
          <w:lang w:eastAsia="ru-RU"/>
        </w:rPr>
        <w:t xml:space="preserve">                                    </w:t>
      </w:r>
      <w:r w:rsidR="002C2E7B">
        <w:rPr>
          <w:rFonts w:ascii="Times New Roman" w:eastAsia="Times New Roman" w:hAnsi="Times New Roman" w:cs="Times New Roman"/>
          <w:color w:val="000000" w:themeColor="text1"/>
          <w:sz w:val="24"/>
          <w:szCs w:val="24"/>
          <w:lang w:eastAsia="ru-RU"/>
        </w:rPr>
        <w:t xml:space="preserve">на территории </w:t>
      </w:r>
    </w:p>
    <w:p w:rsidR="002C2E7B" w:rsidRPr="00B3598A" w:rsidRDefault="002C2E7B" w:rsidP="00BB4A0A">
      <w:pPr>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Златоустовского городского округа</w:t>
      </w:r>
    </w:p>
    <w:p w:rsidR="00030DB1" w:rsidRPr="00663249" w:rsidRDefault="00030DB1" w:rsidP="00030DB1">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rsidR="00030DB1" w:rsidRPr="00663249" w:rsidRDefault="00030DB1" w:rsidP="00030DB1">
      <w:pPr>
        <w:spacing w:after="0" w:line="240" w:lineRule="auto"/>
        <w:ind w:firstLine="709"/>
        <w:contextualSpacing/>
        <w:jc w:val="center"/>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 xml:space="preserve">Индикативные показатели, рекомендуемые для оценки эффективности контрольной деятельности </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16"/>
        <w:gridCol w:w="7065"/>
      </w:tblGrid>
      <w:tr w:rsidR="00030DB1" w:rsidRPr="00663249" w:rsidTr="008D1AE2">
        <w:trPr>
          <w:trHeight w:val="144"/>
        </w:trPr>
        <w:tc>
          <w:tcPr>
            <w:tcW w:w="9781" w:type="dxa"/>
            <w:gridSpan w:val="2"/>
          </w:tcPr>
          <w:p w:rsidR="00030DB1" w:rsidRPr="00663249" w:rsidRDefault="00030DB1" w:rsidP="008D1AE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663249">
              <w:rPr>
                <w:rFonts w:ascii="Times New Roman" w:eastAsia="Times New Roman" w:hAnsi="Times New Roman" w:cs="Times New Roman"/>
                <w:color w:val="000000" w:themeColor="text1"/>
                <w:sz w:val="24"/>
                <w:szCs w:val="24"/>
                <w:lang w:eastAsia="ru-RU"/>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roofErr w:type="gramEnd"/>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субъектов, у которых были устранены нарушения, выявленные в результате проведения контрольных мероприятий</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sidRPr="00663249">
              <w:rPr>
                <w:rFonts w:ascii="Times New Roman" w:eastAsia="Times New Roman" w:hAnsi="Times New Roman" w:cs="Times New Roman"/>
                <w:color w:val="000000" w:themeColor="text1"/>
                <w:sz w:val="24"/>
                <w:szCs w:val="24"/>
                <w:lang w:eastAsia="ru-RU"/>
              </w:rPr>
              <w:t>контролю за</w:t>
            </w:r>
            <w:proofErr w:type="gramEnd"/>
            <w:r w:rsidRPr="00663249">
              <w:rPr>
                <w:rFonts w:ascii="Times New Roman" w:eastAsia="Times New Roman" w:hAnsi="Times New Roman" w:cs="Times New Roman"/>
                <w:color w:val="000000" w:themeColor="text1"/>
                <w:sz w:val="24"/>
                <w:szCs w:val="24"/>
                <w:lang w:eastAsia="ru-RU"/>
              </w:rPr>
              <w:t xml:space="preserve"> исполнением предписаний, выданных по результатам ранее проведённые проверки. </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w:t>
            </w:r>
            <w:r w:rsidRPr="00663249">
              <w:rPr>
                <w:rFonts w:ascii="Times New Roman" w:eastAsia="Times New Roman" w:hAnsi="Times New Roman" w:cs="Times New Roman"/>
                <w:i/>
                <w:color w:val="000000" w:themeColor="text1"/>
                <w:sz w:val="24"/>
                <w:szCs w:val="24"/>
                <w:lang w:eastAsia="ru-RU"/>
              </w:rPr>
              <w:t>для расчета используются значения строк 03, 23 «1-контроль»)</w:t>
            </w:r>
          </w:p>
        </w:tc>
      </w:tr>
      <w:tr w:rsidR="00030DB1" w:rsidRPr="00663249" w:rsidTr="008D1AE2">
        <w:trPr>
          <w:trHeight w:val="144"/>
        </w:trPr>
        <w:tc>
          <w:tcPr>
            <w:tcW w:w="2716" w:type="dxa"/>
            <w:shd w:val="clear" w:color="auto" w:fill="FFFFFF"/>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7065" w:type="dxa"/>
            <w:shd w:val="clear" w:color="auto" w:fill="FFFFFF"/>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strike/>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Количество сотрудников, прошедших в течение последних 3 лет программы повышения квалификации</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 </w:t>
            </w:r>
          </w:p>
        </w:tc>
      </w:tr>
      <w:tr w:rsidR="00030DB1" w:rsidRPr="00663249" w:rsidTr="008D1AE2">
        <w:trPr>
          <w:trHeight w:val="144"/>
        </w:trPr>
        <w:tc>
          <w:tcPr>
            <w:tcW w:w="9781" w:type="dxa"/>
            <w:gridSpan w:val="2"/>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Индикативные показатели, характеризующие параметры проведенных мероприятий</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ind w:right="-40"/>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lastRenderedPageBreak/>
              <w:t>Доля плановых контрольных (надзорных) мероприятий</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strike/>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показатель устанавливается в процентах от общего количества контрольных (надзорных) мероприятий, проведённых в отчётном году</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внеплановых контрольных (надзорных) мероприятий</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показатель устанавливается в процентах от общего количества контрольных (надзорных) мероприятий, проведённых в отчётном году</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документарных контрольных (надзорных) мероприятий</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показатель устанавливается в процентах от общего количества проведенных контрольных (надзорных) мероприятий</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i/>
                <w:color w:val="000000" w:themeColor="text1"/>
                <w:sz w:val="24"/>
                <w:szCs w:val="24"/>
                <w:lang w:eastAsia="ru-RU"/>
              </w:rPr>
            </w:pPr>
            <w:r w:rsidRPr="00663249">
              <w:rPr>
                <w:rFonts w:ascii="Times New Roman" w:eastAsia="Times New Roman" w:hAnsi="Times New Roman" w:cs="Times New Roman"/>
                <w:i/>
                <w:color w:val="000000" w:themeColor="text1"/>
                <w:sz w:val="24"/>
                <w:szCs w:val="24"/>
                <w:lang w:eastAsia="ru-RU"/>
              </w:rPr>
              <w:t xml:space="preserve"> (для расчета используются значения строк 01, 14 «1-контроль»)</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контрольных (надзорных) мероприятий, проведённых дистанционно</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показатель устанавливается в процентах от общего количества проведенных контрольных (надзорных) мероприятий</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i/>
                <w:color w:val="000000" w:themeColor="text1"/>
                <w:sz w:val="24"/>
                <w:szCs w:val="24"/>
                <w:lang w:eastAsia="ru-RU"/>
              </w:rPr>
            </w:pPr>
          </w:p>
          <w:p w:rsidR="00030DB1" w:rsidRPr="00663249" w:rsidRDefault="00030DB1" w:rsidP="008D1AE2">
            <w:pPr>
              <w:autoSpaceDE w:val="0"/>
              <w:autoSpaceDN w:val="0"/>
              <w:adjustRightInd w:val="0"/>
              <w:spacing w:after="0" w:line="240" w:lineRule="auto"/>
              <w:jc w:val="both"/>
              <w:rPr>
                <w:rFonts w:ascii="Times New Roman" w:eastAsia="Calibri" w:hAnsi="Times New Roman" w:cs="Times New Roman"/>
                <w:i/>
                <w:color w:val="000000" w:themeColor="text1"/>
                <w:sz w:val="24"/>
                <w:szCs w:val="24"/>
              </w:rPr>
            </w:pPr>
            <w:r w:rsidRPr="00663249">
              <w:rPr>
                <w:rFonts w:ascii="Times New Roman" w:eastAsia="Calibri" w:hAnsi="Times New Roman" w:cs="Times New Roman"/>
                <w:i/>
                <w:color w:val="000000" w:themeColor="text1"/>
                <w:sz w:val="24"/>
                <w:szCs w:val="24"/>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контрольных (надзорных) мероприятий, на результаты которых поданы жалобы</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от общего числа проведенных контрольных (надзорных) мероприятий </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i/>
                <w:color w:val="000000" w:themeColor="text1"/>
                <w:sz w:val="24"/>
                <w:szCs w:val="24"/>
                <w:lang w:eastAsia="ru-RU"/>
              </w:rPr>
              <w:t>(строка 01 «1-контроль»)</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контрольных (надзорных) мероприятий, результаты которых были признаны недействительными</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w:t>
            </w:r>
            <w:r w:rsidRPr="00663249">
              <w:rPr>
                <w:rFonts w:ascii="Times New Roman" w:eastAsia="Times New Roman" w:hAnsi="Times New Roman" w:cs="Times New Roman"/>
                <w:i/>
                <w:color w:val="000000" w:themeColor="text1"/>
                <w:sz w:val="24"/>
                <w:szCs w:val="24"/>
                <w:lang w:eastAsia="ru-RU"/>
              </w:rPr>
              <w:t>для расчета используются значения строк 01, 45 «1-контроль»)</w:t>
            </w:r>
          </w:p>
        </w:tc>
      </w:tr>
      <w:tr w:rsidR="00030DB1" w:rsidRPr="00663249" w:rsidTr="008D1AE2">
        <w:trPr>
          <w:trHeight w:val="144"/>
        </w:trPr>
        <w:tc>
          <w:tcPr>
            <w:tcW w:w="9781" w:type="dxa"/>
            <w:gridSpan w:val="2"/>
          </w:tcPr>
          <w:p w:rsidR="00030DB1" w:rsidRPr="00663249" w:rsidRDefault="00030DB1" w:rsidP="008D1AE2">
            <w:pPr>
              <w:autoSpaceDE w:val="0"/>
              <w:autoSpaceDN w:val="0"/>
              <w:adjustRightInd w:val="0"/>
              <w:jc w:val="center"/>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Индикативные показатели, характеризующие параметры производства по делам об административных правонарушениях</w:t>
            </w:r>
          </w:p>
        </w:tc>
      </w:tr>
      <w:tr w:rsidR="00030DB1" w:rsidRPr="00663249" w:rsidTr="008D1AE2">
        <w:trPr>
          <w:trHeight w:val="14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Доля контрольных мероприятий, по итогам которых по результатам выявленных правонарушений были возбуждены дела об административных правонарушениях </w:t>
            </w:r>
          </w:p>
        </w:tc>
        <w:tc>
          <w:tcPr>
            <w:tcW w:w="7065" w:type="dxa"/>
          </w:tcPr>
          <w:p w:rsidR="00030DB1" w:rsidRPr="00663249" w:rsidRDefault="00030DB1" w:rsidP="008D1AE2">
            <w:pPr>
              <w:widowControl w:val="0"/>
              <w:autoSpaceDE w:val="0"/>
              <w:autoSpaceDN w:val="0"/>
              <w:spacing w:after="0" w:line="240" w:lineRule="auto"/>
              <w:ind w:firstLine="298"/>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от общего числа контрольных мероприятий, по итогам которых были выявлены правонарушения. </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i/>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w:t>
            </w:r>
            <w:r w:rsidRPr="00663249">
              <w:rPr>
                <w:rFonts w:ascii="Times New Roman" w:eastAsia="Times New Roman" w:hAnsi="Times New Roman" w:cs="Times New Roman"/>
                <w:i/>
                <w:color w:val="000000" w:themeColor="text1"/>
                <w:sz w:val="24"/>
                <w:szCs w:val="24"/>
                <w:lang w:eastAsia="ru-RU"/>
              </w:rPr>
              <w:t>для расчета показателя используются значения строк 19, 24 «1-контроль»)</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30DB1" w:rsidRPr="00663249" w:rsidTr="008D1AE2">
        <w:trPr>
          <w:trHeight w:val="736"/>
        </w:trPr>
        <w:tc>
          <w:tcPr>
            <w:tcW w:w="9781" w:type="dxa"/>
            <w:gridSpan w:val="2"/>
          </w:tcPr>
          <w:p w:rsidR="00030DB1" w:rsidRPr="00663249" w:rsidRDefault="00030DB1" w:rsidP="008D1AE2">
            <w:pPr>
              <w:autoSpaceDE w:val="0"/>
              <w:autoSpaceDN w:val="0"/>
              <w:adjustRightInd w:val="0"/>
              <w:spacing w:line="240" w:lineRule="auto"/>
              <w:jc w:val="center"/>
              <w:rPr>
                <w:rFonts w:ascii="Times New Roman" w:eastAsia="Calibri" w:hAnsi="Times New Roman" w:cs="Times New Roman"/>
                <w:color w:val="000000" w:themeColor="text1"/>
                <w:sz w:val="24"/>
                <w:szCs w:val="24"/>
              </w:rPr>
            </w:pPr>
            <w:r w:rsidRPr="00663249">
              <w:rPr>
                <w:rFonts w:ascii="Times New Roman" w:eastAsia="Calibri" w:hAnsi="Times New Roman" w:cs="Times New Roman"/>
                <w:color w:val="000000" w:themeColor="text1"/>
                <w:sz w:val="24"/>
                <w:szCs w:val="24"/>
              </w:rPr>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030DB1" w:rsidRPr="00663249" w:rsidTr="008D1AE2">
        <w:trPr>
          <w:trHeight w:val="464"/>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lastRenderedPageBreak/>
              <w:t>Количество проведенных профилактических мероприятий</w:t>
            </w:r>
          </w:p>
        </w:tc>
        <w:tc>
          <w:tcPr>
            <w:tcW w:w="7065"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устанавливается общий показатель по типам проводимых профилактических мероприятий, в том числе предостережения</w:t>
            </w:r>
          </w:p>
        </w:tc>
      </w:tr>
      <w:tr w:rsidR="00030DB1" w:rsidRPr="00663249" w:rsidTr="008D1AE2">
        <w:trPr>
          <w:trHeight w:val="342"/>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Доля субъектов, в отношении которых проведены профилактические мероприятия</w:t>
            </w:r>
          </w:p>
        </w:tc>
        <w:tc>
          <w:tcPr>
            <w:tcW w:w="7065" w:type="dxa"/>
          </w:tcPr>
          <w:p w:rsidR="00030DB1" w:rsidRPr="00663249" w:rsidRDefault="00030DB1" w:rsidP="008D1AE2">
            <w:pPr>
              <w:widowControl w:val="0"/>
              <w:autoSpaceDE w:val="0"/>
              <w:autoSpaceDN w:val="0"/>
              <w:spacing w:after="0" w:line="240" w:lineRule="auto"/>
              <w:ind w:firstLine="298"/>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показатель устанавливается в процентах от общего количества подконтрольных субъектов. </w:t>
            </w:r>
          </w:p>
          <w:p w:rsidR="00030DB1" w:rsidRPr="00663249" w:rsidRDefault="00030DB1" w:rsidP="008D1AE2">
            <w:pPr>
              <w:widowControl w:val="0"/>
              <w:autoSpaceDE w:val="0"/>
              <w:autoSpaceDN w:val="0"/>
              <w:spacing w:after="0" w:line="240" w:lineRule="auto"/>
              <w:ind w:firstLine="298"/>
              <w:jc w:val="both"/>
              <w:rPr>
                <w:rFonts w:ascii="Times New Roman" w:eastAsia="Times New Roman" w:hAnsi="Times New Roman" w:cs="Times New Roman"/>
                <w:i/>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w:t>
            </w:r>
            <w:r w:rsidRPr="00663249">
              <w:rPr>
                <w:rFonts w:ascii="Times New Roman" w:eastAsia="Times New Roman" w:hAnsi="Times New Roman" w:cs="Times New Roman"/>
                <w:i/>
                <w:color w:val="000000" w:themeColor="text1"/>
                <w:sz w:val="24"/>
                <w:szCs w:val="24"/>
                <w:lang w:eastAsia="ru-RU"/>
              </w:rPr>
              <w:t>для расчета показателя используется значение строки 50 «1-контроль»)</w:t>
            </w:r>
          </w:p>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r>
      <w:tr w:rsidR="00030DB1" w:rsidRPr="00663249" w:rsidTr="008D1AE2">
        <w:trPr>
          <w:trHeight w:val="342"/>
        </w:trPr>
        <w:tc>
          <w:tcPr>
            <w:tcW w:w="2716" w:type="dxa"/>
          </w:tcPr>
          <w:p w:rsidR="00030DB1" w:rsidRPr="00663249" w:rsidRDefault="00030DB1" w:rsidP="008D1AE2">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663249">
              <w:rPr>
                <w:rFonts w:ascii="Times New Roman" w:eastAsia="Times New Roman" w:hAnsi="Times New Roman" w:cs="Times New Roman"/>
                <w:color w:val="000000" w:themeColor="text1"/>
                <w:sz w:val="24"/>
                <w:szCs w:val="24"/>
                <w:lang w:eastAsia="ru-RU"/>
              </w:rPr>
              <w:t xml:space="preserve">Иные показатели </w:t>
            </w:r>
          </w:p>
        </w:tc>
        <w:tc>
          <w:tcPr>
            <w:tcW w:w="7065" w:type="dxa"/>
          </w:tcPr>
          <w:p w:rsidR="00030DB1" w:rsidRPr="00663249" w:rsidRDefault="00030DB1" w:rsidP="008D1AE2">
            <w:pPr>
              <w:widowControl w:val="0"/>
              <w:autoSpaceDE w:val="0"/>
              <w:autoSpaceDN w:val="0"/>
              <w:spacing w:after="0" w:line="240" w:lineRule="auto"/>
              <w:ind w:firstLine="298"/>
              <w:jc w:val="both"/>
              <w:rPr>
                <w:rFonts w:ascii="Times New Roman" w:eastAsia="Times New Roman" w:hAnsi="Times New Roman" w:cs="Times New Roman"/>
                <w:color w:val="000000" w:themeColor="text1"/>
                <w:sz w:val="24"/>
                <w:szCs w:val="24"/>
                <w:lang w:eastAsia="ru-RU"/>
              </w:rPr>
            </w:pPr>
          </w:p>
        </w:tc>
      </w:tr>
    </w:tbl>
    <w:p w:rsidR="00030DB1" w:rsidRDefault="00030DB1" w:rsidP="00663249">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C9136B" w:rsidRDefault="00C9136B" w:rsidP="00C9136B">
      <w:pPr>
        <w:spacing w:after="0" w:line="240" w:lineRule="auto"/>
        <w:rPr>
          <w:rFonts w:ascii="Times New Roman" w:eastAsia="Times New Roman" w:hAnsi="Times New Roman" w:cs="Times New Roman"/>
          <w:color w:val="000000" w:themeColor="text1"/>
          <w:sz w:val="24"/>
          <w:szCs w:val="24"/>
          <w:lang w:eastAsia="ru-RU"/>
        </w:rPr>
      </w:pPr>
    </w:p>
    <w:sectPr w:rsidR="00C9136B" w:rsidSect="004D363B">
      <w:headerReference w:type="default" r:id="rId16"/>
      <w:footnotePr>
        <w:numFmt w:val="chicago"/>
        <w:numRestart w:val="eachSect"/>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63B" w:rsidRDefault="004D363B" w:rsidP="002877C1">
      <w:pPr>
        <w:spacing w:after="0" w:line="240" w:lineRule="auto"/>
      </w:pPr>
      <w:r>
        <w:separator/>
      </w:r>
    </w:p>
  </w:endnote>
  <w:endnote w:type="continuationSeparator" w:id="1">
    <w:p w:rsidR="004D363B" w:rsidRDefault="004D363B"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63B" w:rsidRDefault="004D363B" w:rsidP="002877C1">
      <w:pPr>
        <w:spacing w:after="0" w:line="240" w:lineRule="auto"/>
      </w:pPr>
      <w:r>
        <w:separator/>
      </w:r>
    </w:p>
  </w:footnote>
  <w:footnote w:type="continuationSeparator" w:id="1">
    <w:p w:rsidR="004D363B" w:rsidRDefault="004D363B" w:rsidP="00287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3B" w:rsidRDefault="004D363B">
    <w:pPr>
      <w:pStyle w:val="a8"/>
      <w:jc w:val="center"/>
    </w:pPr>
  </w:p>
  <w:p w:rsidR="004D363B" w:rsidRDefault="004D363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4D7"/>
    <w:multiLevelType w:val="hybridMultilevel"/>
    <w:tmpl w:val="95EAA678"/>
    <w:lvl w:ilvl="0" w:tplc="CE868C72">
      <w:start w:val="3"/>
      <w:numFmt w:val="decimal"/>
      <w:lvlText w:val="%1."/>
      <w:lvlJc w:val="left"/>
      <w:pPr>
        <w:ind w:left="36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1394559A"/>
    <w:multiLevelType w:val="hybridMultilevel"/>
    <w:tmpl w:val="9EA0C666"/>
    <w:lvl w:ilvl="0" w:tplc="6E309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CA1720"/>
    <w:multiLevelType w:val="hybridMultilevel"/>
    <w:tmpl w:val="BE541FA2"/>
    <w:lvl w:ilvl="0" w:tplc="F1669D0A">
      <w:start w:val="1"/>
      <w:numFmt w:val="decimal"/>
      <w:lvlText w:val="%1)"/>
      <w:lvlJc w:val="left"/>
      <w:pPr>
        <w:ind w:left="555" w:hanging="480"/>
      </w:pPr>
      <w:rPr>
        <w:rFonts w:hint="default"/>
        <w:color w:val="000000" w:themeColor="text1"/>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684F3C"/>
    <w:multiLevelType w:val="multilevel"/>
    <w:tmpl w:val="79A2B532"/>
    <w:lvl w:ilvl="0">
      <w:start w:val="1"/>
      <w:numFmt w:val="decimal"/>
      <w:lvlText w:val="%1."/>
      <w:lvlJc w:val="left"/>
      <w:rPr>
        <w:i w:val="0"/>
        <w:sz w:val="24"/>
        <w:szCs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806DD2"/>
    <w:multiLevelType w:val="hybridMultilevel"/>
    <w:tmpl w:val="48569594"/>
    <w:lvl w:ilvl="0" w:tplc="C706C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315801"/>
    <w:multiLevelType w:val="hybridMultilevel"/>
    <w:tmpl w:val="5EC29424"/>
    <w:lvl w:ilvl="0" w:tplc="457AD112">
      <w:start w:val="4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4D0747D7"/>
    <w:multiLevelType w:val="hybridMultilevel"/>
    <w:tmpl w:val="2BD86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4C0453"/>
    <w:multiLevelType w:val="hybridMultilevel"/>
    <w:tmpl w:val="204E9116"/>
    <w:lvl w:ilvl="0" w:tplc="56E8916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36849B4"/>
    <w:multiLevelType w:val="hybridMultilevel"/>
    <w:tmpl w:val="134A8320"/>
    <w:lvl w:ilvl="0" w:tplc="F4B43A0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A643E65"/>
    <w:multiLevelType w:val="hybridMultilevel"/>
    <w:tmpl w:val="E36AED32"/>
    <w:lvl w:ilvl="0" w:tplc="0032F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EBF54D6"/>
    <w:multiLevelType w:val="hybridMultilevel"/>
    <w:tmpl w:val="12D01988"/>
    <w:lvl w:ilvl="0" w:tplc="F03A8BD8">
      <w:start w:val="6"/>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3863963"/>
    <w:multiLevelType w:val="hybridMultilevel"/>
    <w:tmpl w:val="7C4E1968"/>
    <w:lvl w:ilvl="0" w:tplc="2988D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4E24D54"/>
    <w:multiLevelType w:val="hybridMultilevel"/>
    <w:tmpl w:val="F726F3D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7C3FA1"/>
    <w:multiLevelType w:val="hybridMultilevel"/>
    <w:tmpl w:val="A2C4A03E"/>
    <w:lvl w:ilvl="0" w:tplc="C116146A">
      <w:start w:val="4"/>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num w:numId="1">
    <w:abstractNumId w:val="16"/>
  </w:num>
  <w:num w:numId="2">
    <w:abstractNumId w:val="7"/>
  </w:num>
  <w:num w:numId="3">
    <w:abstractNumId w:val="15"/>
  </w:num>
  <w:num w:numId="4">
    <w:abstractNumId w:val="10"/>
  </w:num>
  <w:num w:numId="5">
    <w:abstractNumId w:val="4"/>
  </w:num>
  <w:num w:numId="6">
    <w:abstractNumId w:val="14"/>
  </w:num>
  <w:num w:numId="7">
    <w:abstractNumId w:val="2"/>
  </w:num>
  <w:num w:numId="8">
    <w:abstractNumId w:val="23"/>
  </w:num>
  <w:num w:numId="9">
    <w:abstractNumId w:val="5"/>
  </w:num>
  <w:num w:numId="10">
    <w:abstractNumId w:val="21"/>
  </w:num>
  <w:num w:numId="11">
    <w:abstractNumId w:val="19"/>
  </w:num>
  <w:num w:numId="12">
    <w:abstractNumId w:val="17"/>
  </w:num>
  <w:num w:numId="13">
    <w:abstractNumId w:val="9"/>
  </w:num>
  <w:num w:numId="14">
    <w:abstractNumId w:val="6"/>
  </w:num>
  <w:num w:numId="15">
    <w:abstractNumId w:val="8"/>
  </w:num>
  <w:num w:numId="16">
    <w:abstractNumId w:val="20"/>
  </w:num>
  <w:num w:numId="17">
    <w:abstractNumId w:val="13"/>
  </w:num>
  <w:num w:numId="18">
    <w:abstractNumId w:val="11"/>
  </w:num>
  <w:num w:numId="19">
    <w:abstractNumId w:val="25"/>
  </w:num>
  <w:num w:numId="20">
    <w:abstractNumId w:val="24"/>
  </w:num>
  <w:num w:numId="21">
    <w:abstractNumId w:val="1"/>
  </w:num>
  <w:num w:numId="22">
    <w:abstractNumId w:val="12"/>
  </w:num>
  <w:num w:numId="2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8"/>
  </w:num>
  <w:num w:numId="28">
    <w:abstractNumId w:val="3"/>
  </w:num>
  <w:num w:numId="29">
    <w:abstractNumId w:val="22"/>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drawingGridHorizontalSpacing w:val="110"/>
  <w:displayHorizontalDrawingGridEvery w:val="2"/>
  <w:characterSpacingControl w:val="doNotCompress"/>
  <w:footnotePr>
    <w:numFmt w:val="chicago"/>
    <w:numRestart w:val="eachSect"/>
    <w:footnote w:id="0"/>
    <w:footnote w:id="1"/>
  </w:footnotePr>
  <w:endnotePr>
    <w:endnote w:id="0"/>
    <w:endnote w:id="1"/>
  </w:endnotePr>
  <w:compat/>
  <w:rsids>
    <w:rsidRoot w:val="002877C1"/>
    <w:rsid w:val="00000189"/>
    <w:rsid w:val="00000CAA"/>
    <w:rsid w:val="000046D4"/>
    <w:rsid w:val="0001016F"/>
    <w:rsid w:val="0001027D"/>
    <w:rsid w:val="0002589F"/>
    <w:rsid w:val="00030DB1"/>
    <w:rsid w:val="000409F5"/>
    <w:rsid w:val="000559CE"/>
    <w:rsid w:val="0006340C"/>
    <w:rsid w:val="0007014B"/>
    <w:rsid w:val="0007186A"/>
    <w:rsid w:val="000809CC"/>
    <w:rsid w:val="000A7135"/>
    <w:rsid w:val="000B7D1C"/>
    <w:rsid w:val="000C0F76"/>
    <w:rsid w:val="000C1316"/>
    <w:rsid w:val="000C2C88"/>
    <w:rsid w:val="000C73D5"/>
    <w:rsid w:val="000E73BA"/>
    <w:rsid w:val="00101749"/>
    <w:rsid w:val="0011098C"/>
    <w:rsid w:val="001122A9"/>
    <w:rsid w:val="0012012D"/>
    <w:rsid w:val="00122DB7"/>
    <w:rsid w:val="001319F0"/>
    <w:rsid w:val="00133DAA"/>
    <w:rsid w:val="00136A63"/>
    <w:rsid w:val="00141DB0"/>
    <w:rsid w:val="00155DEA"/>
    <w:rsid w:val="00165C30"/>
    <w:rsid w:val="00176BA5"/>
    <w:rsid w:val="00176D40"/>
    <w:rsid w:val="001825D7"/>
    <w:rsid w:val="00185659"/>
    <w:rsid w:val="00185CDA"/>
    <w:rsid w:val="001875E8"/>
    <w:rsid w:val="0019232C"/>
    <w:rsid w:val="00194E5A"/>
    <w:rsid w:val="001A6386"/>
    <w:rsid w:val="001C483D"/>
    <w:rsid w:val="001C59C5"/>
    <w:rsid w:val="001D3491"/>
    <w:rsid w:val="001D3AC3"/>
    <w:rsid w:val="001D3B6B"/>
    <w:rsid w:val="001E0953"/>
    <w:rsid w:val="001E181A"/>
    <w:rsid w:val="001F3236"/>
    <w:rsid w:val="002562F6"/>
    <w:rsid w:val="00257C09"/>
    <w:rsid w:val="00262928"/>
    <w:rsid w:val="0026687E"/>
    <w:rsid w:val="0027025B"/>
    <w:rsid w:val="0027139D"/>
    <w:rsid w:val="00272A9F"/>
    <w:rsid w:val="002732CB"/>
    <w:rsid w:val="0027683F"/>
    <w:rsid w:val="0027715C"/>
    <w:rsid w:val="002773B0"/>
    <w:rsid w:val="002835E5"/>
    <w:rsid w:val="00286D77"/>
    <w:rsid w:val="00286EA1"/>
    <w:rsid w:val="002877C1"/>
    <w:rsid w:val="00290EFF"/>
    <w:rsid w:val="0029100F"/>
    <w:rsid w:val="00292F2E"/>
    <w:rsid w:val="00294AC5"/>
    <w:rsid w:val="002A07FF"/>
    <w:rsid w:val="002A1C07"/>
    <w:rsid w:val="002B0FD2"/>
    <w:rsid w:val="002C25D7"/>
    <w:rsid w:val="002C2E7B"/>
    <w:rsid w:val="002C4F29"/>
    <w:rsid w:val="002D03F4"/>
    <w:rsid w:val="002D7077"/>
    <w:rsid w:val="002D7B83"/>
    <w:rsid w:val="002E3F05"/>
    <w:rsid w:val="002E6034"/>
    <w:rsid w:val="002E63D4"/>
    <w:rsid w:val="002E649F"/>
    <w:rsid w:val="002F289D"/>
    <w:rsid w:val="00302D68"/>
    <w:rsid w:val="003075D1"/>
    <w:rsid w:val="00307CD0"/>
    <w:rsid w:val="003124FA"/>
    <w:rsid w:val="00312C50"/>
    <w:rsid w:val="00314793"/>
    <w:rsid w:val="003168B1"/>
    <w:rsid w:val="003513C3"/>
    <w:rsid w:val="00352BA5"/>
    <w:rsid w:val="00356860"/>
    <w:rsid w:val="00356CC7"/>
    <w:rsid w:val="003571CF"/>
    <w:rsid w:val="003574C1"/>
    <w:rsid w:val="00357E06"/>
    <w:rsid w:val="0036191E"/>
    <w:rsid w:val="00383654"/>
    <w:rsid w:val="00384638"/>
    <w:rsid w:val="003866BA"/>
    <w:rsid w:val="003A67AC"/>
    <w:rsid w:val="003B2832"/>
    <w:rsid w:val="003B28D6"/>
    <w:rsid w:val="003B4FC1"/>
    <w:rsid w:val="003B5B30"/>
    <w:rsid w:val="003B6A52"/>
    <w:rsid w:val="003C33E1"/>
    <w:rsid w:val="003C52E7"/>
    <w:rsid w:val="003D2640"/>
    <w:rsid w:val="003F03B8"/>
    <w:rsid w:val="003F1745"/>
    <w:rsid w:val="003F3A5E"/>
    <w:rsid w:val="00406AA8"/>
    <w:rsid w:val="00422062"/>
    <w:rsid w:val="0044002C"/>
    <w:rsid w:val="00445CA4"/>
    <w:rsid w:val="004509A9"/>
    <w:rsid w:val="00454276"/>
    <w:rsid w:val="00457EEB"/>
    <w:rsid w:val="004730E4"/>
    <w:rsid w:val="00480B46"/>
    <w:rsid w:val="0049132A"/>
    <w:rsid w:val="00494EF9"/>
    <w:rsid w:val="004A2474"/>
    <w:rsid w:val="004A3E7F"/>
    <w:rsid w:val="004A4C9E"/>
    <w:rsid w:val="004A705F"/>
    <w:rsid w:val="004C24ED"/>
    <w:rsid w:val="004C3F04"/>
    <w:rsid w:val="004C7B45"/>
    <w:rsid w:val="004D2594"/>
    <w:rsid w:val="004D363B"/>
    <w:rsid w:val="004E7269"/>
    <w:rsid w:val="004F07B8"/>
    <w:rsid w:val="004F42B3"/>
    <w:rsid w:val="004F4A94"/>
    <w:rsid w:val="004F79BF"/>
    <w:rsid w:val="00504E02"/>
    <w:rsid w:val="00504EEE"/>
    <w:rsid w:val="005220AA"/>
    <w:rsid w:val="00527F56"/>
    <w:rsid w:val="00531A21"/>
    <w:rsid w:val="00537214"/>
    <w:rsid w:val="005500F6"/>
    <w:rsid w:val="0055242E"/>
    <w:rsid w:val="005708C9"/>
    <w:rsid w:val="00573ED1"/>
    <w:rsid w:val="00576CC2"/>
    <w:rsid w:val="00597FB6"/>
    <w:rsid w:val="005A305C"/>
    <w:rsid w:val="005B7358"/>
    <w:rsid w:val="005D003B"/>
    <w:rsid w:val="005D0785"/>
    <w:rsid w:val="005D2DE3"/>
    <w:rsid w:val="005D755A"/>
    <w:rsid w:val="005E7B98"/>
    <w:rsid w:val="005F11F3"/>
    <w:rsid w:val="006179C9"/>
    <w:rsid w:val="00622113"/>
    <w:rsid w:val="00624398"/>
    <w:rsid w:val="0062449E"/>
    <w:rsid w:val="006273A0"/>
    <w:rsid w:val="00641286"/>
    <w:rsid w:val="00644EFA"/>
    <w:rsid w:val="00663249"/>
    <w:rsid w:val="00663E28"/>
    <w:rsid w:val="006657F0"/>
    <w:rsid w:val="00681333"/>
    <w:rsid w:val="006902E6"/>
    <w:rsid w:val="00694FEB"/>
    <w:rsid w:val="006A3C0D"/>
    <w:rsid w:val="006A529E"/>
    <w:rsid w:val="006B27E6"/>
    <w:rsid w:val="006B43EF"/>
    <w:rsid w:val="006B5A29"/>
    <w:rsid w:val="006C3C51"/>
    <w:rsid w:val="006C7804"/>
    <w:rsid w:val="006D1518"/>
    <w:rsid w:val="006F0B51"/>
    <w:rsid w:val="00700252"/>
    <w:rsid w:val="00701749"/>
    <w:rsid w:val="00702E33"/>
    <w:rsid w:val="00710E65"/>
    <w:rsid w:val="00736D45"/>
    <w:rsid w:val="007379C7"/>
    <w:rsid w:val="00750C8D"/>
    <w:rsid w:val="00755EF7"/>
    <w:rsid w:val="007602D4"/>
    <w:rsid w:val="007607D6"/>
    <w:rsid w:val="00763AF5"/>
    <w:rsid w:val="0076631D"/>
    <w:rsid w:val="00794004"/>
    <w:rsid w:val="0079471D"/>
    <w:rsid w:val="007A1E2C"/>
    <w:rsid w:val="007A2517"/>
    <w:rsid w:val="007B465B"/>
    <w:rsid w:val="007B4DE7"/>
    <w:rsid w:val="007C0AAC"/>
    <w:rsid w:val="007C0F10"/>
    <w:rsid w:val="007C3EA8"/>
    <w:rsid w:val="007D16AB"/>
    <w:rsid w:val="007E0CE2"/>
    <w:rsid w:val="007E217D"/>
    <w:rsid w:val="007E229B"/>
    <w:rsid w:val="007F0738"/>
    <w:rsid w:val="007F31A8"/>
    <w:rsid w:val="0080080F"/>
    <w:rsid w:val="008014E4"/>
    <w:rsid w:val="00803937"/>
    <w:rsid w:val="00814C89"/>
    <w:rsid w:val="00814CF3"/>
    <w:rsid w:val="00827A39"/>
    <w:rsid w:val="00857BE1"/>
    <w:rsid w:val="00862086"/>
    <w:rsid w:val="008621CD"/>
    <w:rsid w:val="00863E89"/>
    <w:rsid w:val="008650F8"/>
    <w:rsid w:val="008652AB"/>
    <w:rsid w:val="00872CA9"/>
    <w:rsid w:val="00887923"/>
    <w:rsid w:val="00887F9A"/>
    <w:rsid w:val="00891DEA"/>
    <w:rsid w:val="00892A63"/>
    <w:rsid w:val="008A1086"/>
    <w:rsid w:val="008A10F4"/>
    <w:rsid w:val="008A3375"/>
    <w:rsid w:val="008A526B"/>
    <w:rsid w:val="008A711A"/>
    <w:rsid w:val="008B6E63"/>
    <w:rsid w:val="008B7C5C"/>
    <w:rsid w:val="008C04A0"/>
    <w:rsid w:val="008D48FC"/>
    <w:rsid w:val="008D4961"/>
    <w:rsid w:val="008E1B42"/>
    <w:rsid w:val="008E2093"/>
    <w:rsid w:val="008E2E1F"/>
    <w:rsid w:val="008E54E1"/>
    <w:rsid w:val="008E5D7A"/>
    <w:rsid w:val="008F4DC1"/>
    <w:rsid w:val="008F76E9"/>
    <w:rsid w:val="00910926"/>
    <w:rsid w:val="00911E71"/>
    <w:rsid w:val="00914D4A"/>
    <w:rsid w:val="00921715"/>
    <w:rsid w:val="00922D74"/>
    <w:rsid w:val="00926F81"/>
    <w:rsid w:val="0093330E"/>
    <w:rsid w:val="00945990"/>
    <w:rsid w:val="00956CA6"/>
    <w:rsid w:val="00964227"/>
    <w:rsid w:val="0096775C"/>
    <w:rsid w:val="00971A71"/>
    <w:rsid w:val="00990CA0"/>
    <w:rsid w:val="009913D3"/>
    <w:rsid w:val="00991CA2"/>
    <w:rsid w:val="009A47EC"/>
    <w:rsid w:val="009B0D12"/>
    <w:rsid w:val="009B1379"/>
    <w:rsid w:val="009B1BCC"/>
    <w:rsid w:val="009C1585"/>
    <w:rsid w:val="009C3756"/>
    <w:rsid w:val="009D3C5E"/>
    <w:rsid w:val="009D63C8"/>
    <w:rsid w:val="009E0BB4"/>
    <w:rsid w:val="009E4820"/>
    <w:rsid w:val="009E6F6B"/>
    <w:rsid w:val="009F1336"/>
    <w:rsid w:val="009F7D9D"/>
    <w:rsid w:val="00A00999"/>
    <w:rsid w:val="00A02B66"/>
    <w:rsid w:val="00A02D1A"/>
    <w:rsid w:val="00A0734D"/>
    <w:rsid w:val="00A1087F"/>
    <w:rsid w:val="00A13D7C"/>
    <w:rsid w:val="00A17231"/>
    <w:rsid w:val="00A173BF"/>
    <w:rsid w:val="00A17E4F"/>
    <w:rsid w:val="00A25DDF"/>
    <w:rsid w:val="00A32321"/>
    <w:rsid w:val="00A3387E"/>
    <w:rsid w:val="00A35827"/>
    <w:rsid w:val="00A36AB7"/>
    <w:rsid w:val="00A4216A"/>
    <w:rsid w:val="00A43FBB"/>
    <w:rsid w:val="00A4707F"/>
    <w:rsid w:val="00A47AC9"/>
    <w:rsid w:val="00A53E50"/>
    <w:rsid w:val="00A57C5E"/>
    <w:rsid w:val="00A648FB"/>
    <w:rsid w:val="00A66713"/>
    <w:rsid w:val="00A707A0"/>
    <w:rsid w:val="00A73675"/>
    <w:rsid w:val="00A76206"/>
    <w:rsid w:val="00A764AC"/>
    <w:rsid w:val="00A826DE"/>
    <w:rsid w:val="00A86C47"/>
    <w:rsid w:val="00A94918"/>
    <w:rsid w:val="00A9566B"/>
    <w:rsid w:val="00AA30C1"/>
    <w:rsid w:val="00AC10C1"/>
    <w:rsid w:val="00AC18D2"/>
    <w:rsid w:val="00AD0103"/>
    <w:rsid w:val="00AD0D0A"/>
    <w:rsid w:val="00AD71FB"/>
    <w:rsid w:val="00AF40A3"/>
    <w:rsid w:val="00AF641C"/>
    <w:rsid w:val="00AF70C8"/>
    <w:rsid w:val="00AF7456"/>
    <w:rsid w:val="00B01F75"/>
    <w:rsid w:val="00B02526"/>
    <w:rsid w:val="00B05763"/>
    <w:rsid w:val="00B1519E"/>
    <w:rsid w:val="00B266D9"/>
    <w:rsid w:val="00B26E46"/>
    <w:rsid w:val="00B301AF"/>
    <w:rsid w:val="00B31F4E"/>
    <w:rsid w:val="00B3428B"/>
    <w:rsid w:val="00B377FF"/>
    <w:rsid w:val="00B43C7A"/>
    <w:rsid w:val="00B43E83"/>
    <w:rsid w:val="00B521E9"/>
    <w:rsid w:val="00B772B7"/>
    <w:rsid w:val="00B95125"/>
    <w:rsid w:val="00BA3BD7"/>
    <w:rsid w:val="00BA6554"/>
    <w:rsid w:val="00BB4A0A"/>
    <w:rsid w:val="00BC20C5"/>
    <w:rsid w:val="00BD194D"/>
    <w:rsid w:val="00BD3DC7"/>
    <w:rsid w:val="00BD4B15"/>
    <w:rsid w:val="00BD6671"/>
    <w:rsid w:val="00BE364C"/>
    <w:rsid w:val="00BE5797"/>
    <w:rsid w:val="00BE7D92"/>
    <w:rsid w:val="00BF73A3"/>
    <w:rsid w:val="00C07CA4"/>
    <w:rsid w:val="00C13944"/>
    <w:rsid w:val="00C15652"/>
    <w:rsid w:val="00C27D63"/>
    <w:rsid w:val="00C33174"/>
    <w:rsid w:val="00C35CE1"/>
    <w:rsid w:val="00C3748F"/>
    <w:rsid w:val="00C37875"/>
    <w:rsid w:val="00C47C30"/>
    <w:rsid w:val="00C506B0"/>
    <w:rsid w:val="00C50BC2"/>
    <w:rsid w:val="00C52D53"/>
    <w:rsid w:val="00C615F6"/>
    <w:rsid w:val="00C707DE"/>
    <w:rsid w:val="00C73B5F"/>
    <w:rsid w:val="00C75215"/>
    <w:rsid w:val="00C771A2"/>
    <w:rsid w:val="00C77464"/>
    <w:rsid w:val="00C826DD"/>
    <w:rsid w:val="00C876D1"/>
    <w:rsid w:val="00C9136B"/>
    <w:rsid w:val="00C94C19"/>
    <w:rsid w:val="00CC7050"/>
    <w:rsid w:val="00CD30DD"/>
    <w:rsid w:val="00CD3F1D"/>
    <w:rsid w:val="00CF001B"/>
    <w:rsid w:val="00CF379A"/>
    <w:rsid w:val="00CF719A"/>
    <w:rsid w:val="00CF75DD"/>
    <w:rsid w:val="00D06139"/>
    <w:rsid w:val="00D06277"/>
    <w:rsid w:val="00D078FE"/>
    <w:rsid w:val="00D11B7D"/>
    <w:rsid w:val="00D16D46"/>
    <w:rsid w:val="00D17830"/>
    <w:rsid w:val="00D24166"/>
    <w:rsid w:val="00D2465B"/>
    <w:rsid w:val="00D26F6A"/>
    <w:rsid w:val="00D31677"/>
    <w:rsid w:val="00D36371"/>
    <w:rsid w:val="00D43D30"/>
    <w:rsid w:val="00D52AAF"/>
    <w:rsid w:val="00D56255"/>
    <w:rsid w:val="00D565C7"/>
    <w:rsid w:val="00D60DF2"/>
    <w:rsid w:val="00D617DE"/>
    <w:rsid w:val="00D6694A"/>
    <w:rsid w:val="00D670B0"/>
    <w:rsid w:val="00D75183"/>
    <w:rsid w:val="00D86DC6"/>
    <w:rsid w:val="00D93332"/>
    <w:rsid w:val="00D937B4"/>
    <w:rsid w:val="00DA1DBD"/>
    <w:rsid w:val="00DA42AD"/>
    <w:rsid w:val="00DA6DA4"/>
    <w:rsid w:val="00DB1468"/>
    <w:rsid w:val="00DB2E26"/>
    <w:rsid w:val="00DB6D02"/>
    <w:rsid w:val="00DC2D7D"/>
    <w:rsid w:val="00DE47E1"/>
    <w:rsid w:val="00DE722E"/>
    <w:rsid w:val="00DE743E"/>
    <w:rsid w:val="00DF1418"/>
    <w:rsid w:val="00DF4854"/>
    <w:rsid w:val="00DF7633"/>
    <w:rsid w:val="00DF7C11"/>
    <w:rsid w:val="00E02476"/>
    <w:rsid w:val="00E06876"/>
    <w:rsid w:val="00E148EA"/>
    <w:rsid w:val="00E22B37"/>
    <w:rsid w:val="00E316F8"/>
    <w:rsid w:val="00E33A8D"/>
    <w:rsid w:val="00E36D64"/>
    <w:rsid w:val="00E40304"/>
    <w:rsid w:val="00E4204D"/>
    <w:rsid w:val="00E5603D"/>
    <w:rsid w:val="00E6186B"/>
    <w:rsid w:val="00E626E2"/>
    <w:rsid w:val="00E63615"/>
    <w:rsid w:val="00EA68C0"/>
    <w:rsid w:val="00EB32BE"/>
    <w:rsid w:val="00EC5546"/>
    <w:rsid w:val="00EC7550"/>
    <w:rsid w:val="00EC7F48"/>
    <w:rsid w:val="00ED383F"/>
    <w:rsid w:val="00ED3D19"/>
    <w:rsid w:val="00ED6B37"/>
    <w:rsid w:val="00EE4F18"/>
    <w:rsid w:val="00EE5037"/>
    <w:rsid w:val="00EE6556"/>
    <w:rsid w:val="00F007EB"/>
    <w:rsid w:val="00F00F3A"/>
    <w:rsid w:val="00F042E0"/>
    <w:rsid w:val="00F2091C"/>
    <w:rsid w:val="00F37043"/>
    <w:rsid w:val="00F466E5"/>
    <w:rsid w:val="00F610DA"/>
    <w:rsid w:val="00F67E63"/>
    <w:rsid w:val="00F724AC"/>
    <w:rsid w:val="00F83E60"/>
    <w:rsid w:val="00F86807"/>
    <w:rsid w:val="00F9376F"/>
    <w:rsid w:val="00FA0BB9"/>
    <w:rsid w:val="00FA2528"/>
    <w:rsid w:val="00FC2891"/>
    <w:rsid w:val="00FC28BC"/>
    <w:rsid w:val="00FC43BC"/>
    <w:rsid w:val="00FD52FC"/>
    <w:rsid w:val="00FD635A"/>
    <w:rsid w:val="00FE5B34"/>
    <w:rsid w:val="00FF1D3C"/>
    <w:rsid w:val="00FF66F4"/>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1">
    <w:name w:val="heading 1"/>
    <w:basedOn w:val="a"/>
    <w:next w:val="a"/>
    <w:link w:val="10"/>
    <w:uiPriority w:val="9"/>
    <w:qFormat/>
    <w:rsid w:val="00D06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971A71"/>
    <w:rPr>
      <w:sz w:val="24"/>
    </w:rPr>
  </w:style>
  <w:style w:type="character" w:customStyle="1" w:styleId="10">
    <w:name w:val="Заголовок 1 Знак"/>
    <w:basedOn w:val="a0"/>
    <w:link w:val="1"/>
    <w:uiPriority w:val="9"/>
    <w:rsid w:val="00D06277"/>
    <w:rPr>
      <w:rFonts w:asciiTheme="majorHAnsi" w:eastAsiaTheme="majorEastAsia" w:hAnsiTheme="majorHAnsi" w:cstheme="majorBidi"/>
      <w:b/>
      <w:bCs/>
      <w:color w:val="365F91" w:themeColor="accent1" w:themeShade="BF"/>
      <w:sz w:val="28"/>
      <w:szCs w:val="28"/>
    </w:rPr>
  </w:style>
  <w:style w:type="character" w:customStyle="1" w:styleId="af5">
    <w:name w:val="Гипертекстовая ссылка"/>
    <w:uiPriority w:val="99"/>
    <w:rsid w:val="0055242E"/>
    <w:rPr>
      <w:b/>
      <w:bCs/>
      <w:color w:val="106BBE"/>
    </w:rPr>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194850184">
      <w:bodyDiv w:val="1"/>
      <w:marLeft w:val="0"/>
      <w:marRight w:val="0"/>
      <w:marTop w:val="0"/>
      <w:marBottom w:val="0"/>
      <w:divBdr>
        <w:top w:val="none" w:sz="0" w:space="0" w:color="auto"/>
        <w:left w:val="none" w:sz="0" w:space="0" w:color="auto"/>
        <w:bottom w:val="none" w:sz="0" w:space="0" w:color="auto"/>
        <w:right w:val="none" w:sz="0" w:space="0" w:color="auto"/>
      </w:divBdr>
    </w:div>
    <w:div w:id="289827504">
      <w:bodyDiv w:val="1"/>
      <w:marLeft w:val="0"/>
      <w:marRight w:val="0"/>
      <w:marTop w:val="0"/>
      <w:marBottom w:val="0"/>
      <w:divBdr>
        <w:top w:val="none" w:sz="0" w:space="0" w:color="auto"/>
        <w:left w:val="none" w:sz="0" w:space="0" w:color="auto"/>
        <w:bottom w:val="none" w:sz="0" w:space="0" w:color="auto"/>
        <w:right w:val="none" w:sz="0" w:space="0" w:color="auto"/>
      </w:divBdr>
      <w:divsChild>
        <w:div w:id="1108430816">
          <w:marLeft w:val="0"/>
          <w:marRight w:val="0"/>
          <w:marTop w:val="0"/>
          <w:marBottom w:val="0"/>
          <w:divBdr>
            <w:top w:val="none" w:sz="0" w:space="0" w:color="auto"/>
            <w:left w:val="none" w:sz="0" w:space="0" w:color="auto"/>
            <w:bottom w:val="none" w:sz="0" w:space="0" w:color="auto"/>
            <w:right w:val="none" w:sz="0" w:space="0" w:color="auto"/>
          </w:divBdr>
        </w:div>
      </w:divsChild>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445396261">
      <w:bodyDiv w:val="1"/>
      <w:marLeft w:val="0"/>
      <w:marRight w:val="0"/>
      <w:marTop w:val="0"/>
      <w:marBottom w:val="0"/>
      <w:divBdr>
        <w:top w:val="none" w:sz="0" w:space="0" w:color="auto"/>
        <w:left w:val="none" w:sz="0" w:space="0" w:color="auto"/>
        <w:bottom w:val="none" w:sz="0" w:space="0" w:color="auto"/>
        <w:right w:val="none" w:sz="0" w:space="0" w:color="auto"/>
      </w:divBdr>
      <w:divsChild>
        <w:div w:id="1404328829">
          <w:marLeft w:val="0"/>
          <w:marRight w:val="0"/>
          <w:marTop w:val="0"/>
          <w:marBottom w:val="0"/>
          <w:divBdr>
            <w:top w:val="none" w:sz="0" w:space="0" w:color="auto"/>
            <w:left w:val="none" w:sz="0" w:space="0" w:color="auto"/>
            <w:bottom w:val="none" w:sz="0" w:space="0" w:color="auto"/>
            <w:right w:val="none" w:sz="0" w:space="0" w:color="auto"/>
          </w:divBdr>
        </w:div>
      </w:divsChild>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904607073">
      <w:bodyDiv w:val="1"/>
      <w:marLeft w:val="0"/>
      <w:marRight w:val="0"/>
      <w:marTop w:val="0"/>
      <w:marBottom w:val="0"/>
      <w:divBdr>
        <w:top w:val="none" w:sz="0" w:space="0" w:color="auto"/>
        <w:left w:val="none" w:sz="0" w:space="0" w:color="auto"/>
        <w:bottom w:val="none" w:sz="0" w:space="0" w:color="auto"/>
        <w:right w:val="none" w:sz="0" w:space="0" w:color="auto"/>
      </w:divBdr>
    </w:div>
    <w:div w:id="1036999919">
      <w:bodyDiv w:val="1"/>
      <w:marLeft w:val="0"/>
      <w:marRight w:val="0"/>
      <w:marTop w:val="0"/>
      <w:marBottom w:val="0"/>
      <w:divBdr>
        <w:top w:val="none" w:sz="0" w:space="0" w:color="auto"/>
        <w:left w:val="none" w:sz="0" w:space="0" w:color="auto"/>
        <w:bottom w:val="none" w:sz="0" w:space="0" w:color="auto"/>
        <w:right w:val="none" w:sz="0" w:space="0" w:color="auto"/>
      </w:divBdr>
      <w:divsChild>
        <w:div w:id="1342318406">
          <w:marLeft w:val="0"/>
          <w:marRight w:val="0"/>
          <w:marTop w:val="0"/>
          <w:marBottom w:val="0"/>
          <w:divBdr>
            <w:top w:val="none" w:sz="0" w:space="0" w:color="auto"/>
            <w:left w:val="none" w:sz="0" w:space="0" w:color="auto"/>
            <w:bottom w:val="none" w:sz="0" w:space="0" w:color="auto"/>
            <w:right w:val="none" w:sz="0" w:space="0" w:color="auto"/>
          </w:divBdr>
        </w:div>
        <w:div w:id="1063524574">
          <w:marLeft w:val="0"/>
          <w:marRight w:val="0"/>
          <w:marTop w:val="0"/>
          <w:marBottom w:val="0"/>
          <w:divBdr>
            <w:top w:val="none" w:sz="0" w:space="0" w:color="auto"/>
            <w:left w:val="none" w:sz="0" w:space="0" w:color="auto"/>
            <w:bottom w:val="none" w:sz="0" w:space="0" w:color="auto"/>
            <w:right w:val="none" w:sz="0" w:space="0" w:color="auto"/>
          </w:divBdr>
        </w:div>
        <w:div w:id="306398716">
          <w:marLeft w:val="0"/>
          <w:marRight w:val="0"/>
          <w:marTop w:val="0"/>
          <w:marBottom w:val="0"/>
          <w:divBdr>
            <w:top w:val="none" w:sz="0" w:space="0" w:color="auto"/>
            <w:left w:val="none" w:sz="0" w:space="0" w:color="auto"/>
            <w:bottom w:val="none" w:sz="0" w:space="0" w:color="auto"/>
            <w:right w:val="none" w:sz="0" w:space="0" w:color="auto"/>
          </w:divBdr>
        </w:div>
        <w:div w:id="2709098">
          <w:marLeft w:val="0"/>
          <w:marRight w:val="0"/>
          <w:marTop w:val="0"/>
          <w:marBottom w:val="0"/>
          <w:divBdr>
            <w:top w:val="none" w:sz="0" w:space="0" w:color="auto"/>
            <w:left w:val="none" w:sz="0" w:space="0" w:color="auto"/>
            <w:bottom w:val="none" w:sz="0" w:space="0" w:color="auto"/>
            <w:right w:val="none" w:sz="0" w:space="0" w:color="auto"/>
          </w:divBdr>
        </w:div>
        <w:div w:id="1244946694">
          <w:marLeft w:val="0"/>
          <w:marRight w:val="0"/>
          <w:marTop w:val="0"/>
          <w:marBottom w:val="0"/>
          <w:divBdr>
            <w:top w:val="none" w:sz="0" w:space="0" w:color="auto"/>
            <w:left w:val="none" w:sz="0" w:space="0" w:color="auto"/>
            <w:bottom w:val="none" w:sz="0" w:space="0" w:color="auto"/>
            <w:right w:val="none" w:sz="0" w:space="0" w:color="auto"/>
          </w:divBdr>
        </w:div>
        <w:div w:id="1387727146">
          <w:marLeft w:val="0"/>
          <w:marRight w:val="0"/>
          <w:marTop w:val="0"/>
          <w:marBottom w:val="0"/>
          <w:divBdr>
            <w:top w:val="none" w:sz="0" w:space="0" w:color="auto"/>
            <w:left w:val="none" w:sz="0" w:space="0" w:color="auto"/>
            <w:bottom w:val="none" w:sz="0" w:space="0" w:color="auto"/>
            <w:right w:val="none" w:sz="0" w:space="0" w:color="auto"/>
          </w:divBdr>
        </w:div>
        <w:div w:id="398677233">
          <w:marLeft w:val="0"/>
          <w:marRight w:val="0"/>
          <w:marTop w:val="0"/>
          <w:marBottom w:val="0"/>
          <w:divBdr>
            <w:top w:val="none" w:sz="0" w:space="0" w:color="auto"/>
            <w:left w:val="none" w:sz="0" w:space="0" w:color="auto"/>
            <w:bottom w:val="none" w:sz="0" w:space="0" w:color="auto"/>
            <w:right w:val="none" w:sz="0" w:space="0" w:color="auto"/>
          </w:divBdr>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434278937">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653103004">
      <w:bodyDiv w:val="1"/>
      <w:marLeft w:val="0"/>
      <w:marRight w:val="0"/>
      <w:marTop w:val="0"/>
      <w:marBottom w:val="0"/>
      <w:divBdr>
        <w:top w:val="none" w:sz="0" w:space="0" w:color="auto"/>
        <w:left w:val="none" w:sz="0" w:space="0" w:color="auto"/>
        <w:bottom w:val="none" w:sz="0" w:space="0" w:color="auto"/>
        <w:right w:val="none" w:sz="0" w:space="0" w:color="auto"/>
      </w:divBdr>
      <w:divsChild>
        <w:div w:id="1200507377">
          <w:marLeft w:val="0"/>
          <w:marRight w:val="0"/>
          <w:marTop w:val="0"/>
          <w:marBottom w:val="0"/>
          <w:divBdr>
            <w:top w:val="none" w:sz="0" w:space="0" w:color="auto"/>
            <w:left w:val="none" w:sz="0" w:space="0" w:color="auto"/>
            <w:bottom w:val="none" w:sz="0" w:space="0" w:color="auto"/>
            <w:right w:val="none" w:sz="0" w:space="0" w:color="auto"/>
          </w:divBdr>
        </w:div>
        <w:div w:id="1348362520">
          <w:marLeft w:val="0"/>
          <w:marRight w:val="0"/>
          <w:marTop w:val="0"/>
          <w:marBottom w:val="0"/>
          <w:divBdr>
            <w:top w:val="none" w:sz="0" w:space="0" w:color="auto"/>
            <w:left w:val="none" w:sz="0" w:space="0" w:color="auto"/>
            <w:bottom w:val="none" w:sz="0" w:space="0" w:color="auto"/>
            <w:right w:val="none" w:sz="0" w:space="0" w:color="auto"/>
          </w:divBdr>
        </w:div>
        <w:div w:id="2050453632">
          <w:marLeft w:val="0"/>
          <w:marRight w:val="0"/>
          <w:marTop w:val="0"/>
          <w:marBottom w:val="0"/>
          <w:divBdr>
            <w:top w:val="none" w:sz="0" w:space="0" w:color="auto"/>
            <w:left w:val="none" w:sz="0" w:space="0" w:color="auto"/>
            <w:bottom w:val="none" w:sz="0" w:space="0" w:color="auto"/>
            <w:right w:val="none" w:sz="0" w:space="0" w:color="auto"/>
          </w:divBdr>
        </w:div>
        <w:div w:id="233321473">
          <w:marLeft w:val="0"/>
          <w:marRight w:val="0"/>
          <w:marTop w:val="0"/>
          <w:marBottom w:val="0"/>
          <w:divBdr>
            <w:top w:val="none" w:sz="0" w:space="0" w:color="auto"/>
            <w:left w:val="none" w:sz="0" w:space="0" w:color="auto"/>
            <w:bottom w:val="none" w:sz="0" w:space="0" w:color="auto"/>
            <w:right w:val="none" w:sz="0" w:space="0" w:color="auto"/>
          </w:divBdr>
        </w:div>
        <w:div w:id="278026626">
          <w:marLeft w:val="0"/>
          <w:marRight w:val="0"/>
          <w:marTop w:val="0"/>
          <w:marBottom w:val="0"/>
          <w:divBdr>
            <w:top w:val="none" w:sz="0" w:space="0" w:color="auto"/>
            <w:left w:val="none" w:sz="0" w:space="0" w:color="auto"/>
            <w:bottom w:val="none" w:sz="0" w:space="0" w:color="auto"/>
            <w:right w:val="none" w:sz="0" w:space="0" w:color="auto"/>
          </w:divBdr>
        </w:div>
        <w:div w:id="1989674417">
          <w:marLeft w:val="0"/>
          <w:marRight w:val="0"/>
          <w:marTop w:val="0"/>
          <w:marBottom w:val="0"/>
          <w:divBdr>
            <w:top w:val="none" w:sz="0" w:space="0" w:color="auto"/>
            <w:left w:val="none" w:sz="0" w:space="0" w:color="auto"/>
            <w:bottom w:val="none" w:sz="0" w:space="0" w:color="auto"/>
            <w:right w:val="none" w:sz="0" w:space="0" w:color="auto"/>
          </w:divBdr>
        </w:div>
        <w:div w:id="1536237119">
          <w:marLeft w:val="0"/>
          <w:marRight w:val="0"/>
          <w:marTop w:val="0"/>
          <w:marBottom w:val="0"/>
          <w:divBdr>
            <w:top w:val="none" w:sz="0" w:space="0" w:color="auto"/>
            <w:left w:val="none" w:sz="0" w:space="0" w:color="auto"/>
            <w:bottom w:val="none" w:sz="0" w:space="0" w:color="auto"/>
            <w:right w:val="none" w:sz="0" w:space="0" w:color="auto"/>
          </w:divBdr>
        </w:div>
        <w:div w:id="1593396569">
          <w:marLeft w:val="0"/>
          <w:marRight w:val="0"/>
          <w:marTop w:val="0"/>
          <w:marBottom w:val="0"/>
          <w:divBdr>
            <w:top w:val="none" w:sz="0" w:space="0" w:color="auto"/>
            <w:left w:val="none" w:sz="0" w:space="0" w:color="auto"/>
            <w:bottom w:val="none" w:sz="0" w:space="0" w:color="auto"/>
            <w:right w:val="none" w:sz="0" w:space="0" w:color="auto"/>
          </w:divBdr>
        </w:div>
        <w:div w:id="1867056317">
          <w:marLeft w:val="0"/>
          <w:marRight w:val="0"/>
          <w:marTop w:val="0"/>
          <w:marBottom w:val="0"/>
          <w:divBdr>
            <w:top w:val="none" w:sz="0" w:space="0" w:color="auto"/>
            <w:left w:val="none" w:sz="0" w:space="0" w:color="auto"/>
            <w:bottom w:val="none" w:sz="0" w:space="0" w:color="auto"/>
            <w:right w:val="none" w:sz="0" w:space="0" w:color="auto"/>
          </w:divBdr>
        </w:div>
      </w:divsChild>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A39C50DB8EA87F01A21CEEFC10FDBEA7D89E4A031F873A1C5C04010271DB4ACB1EDC6E5D53F8ED5C002E31EkBF5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5AD74B6D2E97A351E8B738DB1259C5F2&amp;req=doc&amp;base=LAW&amp;n=358750&amp;dst=100225&amp;fld=134&amp;date=24.05.20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BECDF8CAB5FA05DBD922D7166D01CCEEEBF32A7C4EB9BF63D8AD1A70C62EE9378DE5061BFCE578E29FC671993CD86DE9AE4DAFC208C70CS1mDH" TargetMode="External"/><Relationship Id="rId5" Type="http://schemas.openxmlformats.org/officeDocument/2006/relationships/webSettings" Target="webSettings.xml"/><Relationship Id="rId15" Type="http://schemas.openxmlformats.org/officeDocument/2006/relationships/hyperlink" Target="consultantplus://offline/ref=D66CC6B46B4787D0159991BDA7D100350C7F619E84239CB4E622E2AB8F10E62617BC2D324527847A7B7806454A9DE7B13B1CC329DFD1A453XEUDF" TargetMode="External"/><Relationship Id="rId10" Type="http://schemas.openxmlformats.org/officeDocument/2006/relationships/hyperlink" Target="http://mobileonline.garant.ru/document/redirect/8766723/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9B443D65A1B1C2CAC6CD6967B9334CA376A878E53BA0C026A69771A1C452210681E4D66A1A4D23C8D055E0575975B569E9E6F0A7C5D069F7U1V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CEB3E-4007-45D9-8AC4-B4B5129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7375</Words>
  <Characters>42042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sdznti</cp:lastModifiedBy>
  <cp:revision>17</cp:revision>
  <cp:lastPrinted>2021-11-25T08:56:00Z</cp:lastPrinted>
  <dcterms:created xsi:type="dcterms:W3CDTF">2021-11-16T08:51:00Z</dcterms:created>
  <dcterms:modified xsi:type="dcterms:W3CDTF">2021-12-03T08:40:00Z</dcterms:modified>
</cp:coreProperties>
</file>